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91D" w:rsidRPr="00D00795" w:rsidRDefault="008D391D" w:rsidP="00EC2264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0" w:name="_GoBack"/>
      <w:bookmarkEnd w:id="0"/>
      <w:r w:rsidRPr="008D391D">
        <w:rPr>
          <w:rFonts w:asciiTheme="minorHAnsi" w:hAnsiTheme="minorHAnsi" w:cstheme="minorHAnsi"/>
          <w:b/>
          <w:sz w:val="22"/>
          <w:szCs w:val="22"/>
          <w:u w:val="single"/>
        </w:rPr>
        <w:t>Pytanie nr 1:</w:t>
      </w:r>
      <w:r w:rsidRPr="008D39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0795">
        <w:rPr>
          <w:rFonts w:asciiTheme="minorHAnsi" w:hAnsiTheme="minorHAnsi" w:cstheme="minorHAnsi"/>
          <w:i/>
          <w:sz w:val="22"/>
          <w:szCs w:val="22"/>
        </w:rPr>
        <w:t>W gminie</w:t>
      </w:r>
      <w:r w:rsidRPr="00D0079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00795">
        <w:rPr>
          <w:rFonts w:asciiTheme="minorHAnsi" w:hAnsiTheme="minorHAnsi" w:cstheme="minorHAnsi"/>
          <w:i/>
          <w:sz w:val="22"/>
          <w:szCs w:val="22"/>
        </w:rPr>
        <w:t xml:space="preserve">miesięczna </w:t>
      </w:r>
      <w:r w:rsidRPr="00D00795">
        <w:rPr>
          <w:rFonts w:asciiTheme="minorHAnsi" w:hAnsiTheme="minorHAnsi" w:cstheme="minorHAnsi"/>
          <w:i/>
          <w:sz w:val="22"/>
          <w:szCs w:val="22"/>
          <w:u w:val="single"/>
        </w:rPr>
        <w:t>opłata stała</w:t>
      </w:r>
      <w:r w:rsidRPr="00D00795">
        <w:rPr>
          <w:rFonts w:asciiTheme="minorHAnsi" w:hAnsiTheme="minorHAnsi" w:cstheme="minorHAnsi"/>
          <w:i/>
          <w:sz w:val="22"/>
          <w:szCs w:val="22"/>
        </w:rPr>
        <w:t xml:space="preserve"> rodzica za pobyt dziecka w żłobku wynosi </w:t>
      </w:r>
      <w:r w:rsidRPr="00D00795">
        <w:rPr>
          <w:rFonts w:asciiTheme="minorHAnsi" w:hAnsiTheme="minorHAnsi" w:cstheme="minorHAnsi"/>
          <w:i/>
          <w:sz w:val="22"/>
          <w:szCs w:val="22"/>
        </w:rPr>
        <w:br/>
        <w:t xml:space="preserve">1 500,00 zł., opłata dziennej stawki żywieniowej wynosi 15,00 zł . Dodatkowa opłata należna za każdą rozpoczętą godzinę opieki w żłobku powyżej 10 godzin dziennie wynosi 10,00 zł. </w:t>
      </w:r>
      <w:r w:rsidRPr="00D00795">
        <w:rPr>
          <w:rFonts w:asciiTheme="minorHAnsi" w:hAnsiTheme="minorHAnsi" w:cstheme="minorHAnsi"/>
          <w:i/>
          <w:color w:val="000000"/>
          <w:sz w:val="22"/>
          <w:szCs w:val="22"/>
        </w:rPr>
        <w:t>Czy taka placówka spełnia warunek maksymalnego limitu opłaty żłobkowej i może wnioskować o dofinansowanie zadania dotyczące utworzenia placu zabaw?</w:t>
      </w:r>
    </w:p>
    <w:p w:rsidR="008D391D" w:rsidRPr="008D391D" w:rsidRDefault="008D391D" w:rsidP="00EC226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8D391D">
        <w:rPr>
          <w:rFonts w:cstheme="minorHAnsi"/>
          <w:b/>
        </w:rPr>
        <w:t>Odpowiedź:</w:t>
      </w:r>
      <w:r w:rsidRPr="008D391D">
        <w:rPr>
          <w:rFonts w:cstheme="minorHAnsi"/>
        </w:rPr>
        <w:t xml:space="preserve"> Zgodnie z treścią rozdziału 4 „Adresaci i grupa docelowa”, podrozdział 4.1. „Podmioty</w:t>
      </w:r>
      <w:r w:rsidR="00EC2264">
        <w:rPr>
          <w:rFonts w:cstheme="minorHAnsi"/>
        </w:rPr>
        <w:t xml:space="preserve"> </w:t>
      </w:r>
      <w:r w:rsidRPr="008D391D">
        <w:rPr>
          <w:rFonts w:cstheme="minorHAnsi"/>
        </w:rPr>
        <w:t>uprawnione”, pkt. 3 wysokość miesięcznej opłaty rodzica za pobyt dziecka</w:t>
      </w:r>
      <w:r w:rsidR="00EC2264">
        <w:rPr>
          <w:rFonts w:cstheme="minorHAnsi"/>
        </w:rPr>
        <w:t xml:space="preserve"> </w:t>
      </w:r>
      <w:r w:rsidRPr="008D391D">
        <w:rPr>
          <w:rFonts w:cstheme="minorHAnsi"/>
        </w:rPr>
        <w:t>w żłobku lub klubie dziecięcym, którego/których dotyczy wniosek złożony w ramach</w:t>
      </w:r>
      <w:r w:rsidR="00EC2264">
        <w:rPr>
          <w:rFonts w:cstheme="minorHAnsi"/>
        </w:rPr>
        <w:t xml:space="preserve"> </w:t>
      </w:r>
      <w:r w:rsidRPr="008D391D">
        <w:rPr>
          <w:rFonts w:cstheme="minorHAnsi"/>
        </w:rPr>
        <w:t>Programu i którą rodzic byłby zobowiązany ponosić, gdyby nie zostało mu przyznane prawo</w:t>
      </w:r>
      <w:r w:rsidR="00EC2264">
        <w:rPr>
          <w:rFonts w:cstheme="minorHAnsi"/>
        </w:rPr>
        <w:t xml:space="preserve"> </w:t>
      </w:r>
      <w:r w:rsidRPr="008D391D">
        <w:rPr>
          <w:rFonts w:cstheme="minorHAnsi"/>
        </w:rPr>
        <w:t>do świadczenia „aktywnie w żłobku” nie przekracza kwoty 1500 zł.</w:t>
      </w:r>
      <w:r w:rsidR="00EC2264">
        <w:rPr>
          <w:rFonts w:cstheme="minorHAnsi"/>
        </w:rPr>
        <w:t xml:space="preserve"> </w:t>
      </w:r>
      <w:r w:rsidRPr="008D391D">
        <w:rPr>
          <w:rFonts w:cstheme="minorHAnsi"/>
        </w:rPr>
        <w:t xml:space="preserve">Warunek ten dotyczy </w:t>
      </w:r>
      <w:r w:rsidRPr="008D391D">
        <w:rPr>
          <w:rFonts w:cstheme="minorHAnsi"/>
          <w:u w:val="single"/>
        </w:rPr>
        <w:t>opłaty za pobyt o charakterze podstawowym.</w:t>
      </w:r>
      <w:r w:rsidRPr="008D391D">
        <w:rPr>
          <w:rFonts w:cstheme="minorHAnsi"/>
        </w:rPr>
        <w:t xml:space="preserve"> </w:t>
      </w:r>
      <w:r w:rsidR="00EC2264">
        <w:rPr>
          <w:rFonts w:cstheme="minorHAnsi"/>
        </w:rPr>
        <w:br/>
      </w:r>
      <w:r w:rsidRPr="008D391D">
        <w:rPr>
          <w:rFonts w:cstheme="minorHAnsi"/>
        </w:rPr>
        <w:t>W opłacie tej nie</w:t>
      </w:r>
      <w:r w:rsidR="00EC2264">
        <w:rPr>
          <w:rFonts w:cstheme="minorHAnsi"/>
        </w:rPr>
        <w:t xml:space="preserve"> </w:t>
      </w:r>
      <w:r w:rsidRPr="008D391D">
        <w:rPr>
          <w:rFonts w:cstheme="minorHAnsi"/>
        </w:rPr>
        <w:t>uwzględnia się wyżywienia, a także dodatkowych opłat, np. za każdą rozpoczętą godzinę opieki powyżej 10 godzin dziennie.</w:t>
      </w:r>
    </w:p>
    <w:p w:rsidR="008D391D" w:rsidRPr="008D391D" w:rsidRDefault="008D391D" w:rsidP="00EC2264">
      <w:pPr>
        <w:spacing w:line="276" w:lineRule="auto"/>
        <w:jc w:val="both"/>
        <w:rPr>
          <w:rFonts w:cstheme="minorHAnsi"/>
          <w:b/>
        </w:rPr>
      </w:pPr>
    </w:p>
    <w:p w:rsidR="0084397E" w:rsidRPr="00D00795" w:rsidRDefault="0084397E" w:rsidP="00EC2264">
      <w:pPr>
        <w:spacing w:line="276" w:lineRule="auto"/>
        <w:jc w:val="both"/>
        <w:rPr>
          <w:rFonts w:cstheme="minorHAnsi"/>
          <w:i/>
        </w:rPr>
      </w:pPr>
      <w:r w:rsidRPr="008D391D">
        <w:rPr>
          <w:rFonts w:cstheme="minorHAnsi"/>
          <w:b/>
          <w:u w:val="single"/>
        </w:rPr>
        <w:t xml:space="preserve">Pytanie nr </w:t>
      </w:r>
      <w:r w:rsidR="008D391D" w:rsidRPr="008D391D">
        <w:rPr>
          <w:rFonts w:cstheme="minorHAnsi"/>
          <w:b/>
          <w:u w:val="single"/>
        </w:rPr>
        <w:t>2</w:t>
      </w:r>
      <w:r w:rsidR="009A752C" w:rsidRPr="008D391D">
        <w:rPr>
          <w:rFonts w:cstheme="minorHAnsi"/>
          <w:b/>
          <w:u w:val="single"/>
        </w:rPr>
        <w:t>:</w:t>
      </w:r>
      <w:r w:rsidR="008D391D" w:rsidRPr="008D391D">
        <w:rPr>
          <w:rFonts w:cstheme="minorHAnsi"/>
          <w:b/>
        </w:rPr>
        <w:t xml:space="preserve"> </w:t>
      </w:r>
      <w:r w:rsidR="009A752C" w:rsidRPr="00D00795">
        <w:rPr>
          <w:rFonts w:cstheme="minorHAnsi"/>
          <w:i/>
        </w:rPr>
        <w:t xml:space="preserve">Po przeanalizowaniu zapisów Programu resortowego "Aktywne place zabaw" 2025chciałabym się dopytać, co w sytuacji kiedy do żłobka miejskiego uczęszczają </w:t>
      </w:r>
      <w:r w:rsidR="009A752C" w:rsidRPr="00D00795">
        <w:rPr>
          <w:rFonts w:cstheme="minorHAnsi"/>
          <w:i/>
          <w:u w:val="single"/>
        </w:rPr>
        <w:t>dzieci</w:t>
      </w:r>
      <w:r w:rsidR="008D391D" w:rsidRPr="00D00795">
        <w:rPr>
          <w:rFonts w:cstheme="minorHAnsi"/>
          <w:i/>
          <w:u w:val="single"/>
        </w:rPr>
        <w:t xml:space="preserve"> </w:t>
      </w:r>
      <w:r w:rsidR="009A752C" w:rsidRPr="00D00795">
        <w:rPr>
          <w:rFonts w:cstheme="minorHAnsi"/>
          <w:i/>
          <w:u w:val="single"/>
        </w:rPr>
        <w:t>z orzeczeniem o niepełnosprawności</w:t>
      </w:r>
      <w:r w:rsidR="009A752C" w:rsidRPr="00D00795">
        <w:rPr>
          <w:rFonts w:cstheme="minorHAnsi"/>
          <w:i/>
        </w:rPr>
        <w:t>, gdzie opłata miesięczna za uczęszczanie dziecka do</w:t>
      </w:r>
      <w:r w:rsidR="008D391D" w:rsidRPr="00D00795">
        <w:rPr>
          <w:rFonts w:cstheme="minorHAnsi"/>
          <w:i/>
        </w:rPr>
        <w:t xml:space="preserve"> </w:t>
      </w:r>
      <w:r w:rsidR="009A752C" w:rsidRPr="00D00795">
        <w:rPr>
          <w:rFonts w:cstheme="minorHAnsi"/>
          <w:i/>
        </w:rPr>
        <w:t>żłobka zgodnie z przepisami prawa wynosi 1900,00 zł miesięcznie. Czy takie placówki są</w:t>
      </w:r>
      <w:r w:rsidR="008D391D" w:rsidRPr="00D00795">
        <w:rPr>
          <w:rFonts w:cstheme="minorHAnsi"/>
          <w:i/>
        </w:rPr>
        <w:t xml:space="preserve"> </w:t>
      </w:r>
      <w:r w:rsidR="009A752C" w:rsidRPr="00D00795">
        <w:rPr>
          <w:rFonts w:cstheme="minorHAnsi"/>
          <w:i/>
        </w:rPr>
        <w:t xml:space="preserve">wykluczone z możliwości aplikowania </w:t>
      </w:r>
      <w:r w:rsidR="00B8343C" w:rsidRPr="00D00795">
        <w:rPr>
          <w:rFonts w:cstheme="minorHAnsi"/>
          <w:i/>
        </w:rPr>
        <w:br/>
      </w:r>
      <w:r w:rsidR="009A752C" w:rsidRPr="00D00795">
        <w:rPr>
          <w:rFonts w:cstheme="minorHAnsi"/>
          <w:i/>
        </w:rPr>
        <w:t>o środki?</w:t>
      </w:r>
    </w:p>
    <w:p w:rsidR="0084397E" w:rsidRPr="008D391D" w:rsidRDefault="0084397E" w:rsidP="00EC226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8D391D">
        <w:rPr>
          <w:rFonts w:cstheme="minorHAnsi"/>
          <w:b/>
        </w:rPr>
        <w:t>Odpowiedź:</w:t>
      </w:r>
      <w:r w:rsidR="008D391D" w:rsidRPr="008D391D">
        <w:rPr>
          <w:rFonts w:cstheme="minorHAnsi"/>
        </w:rPr>
        <w:t xml:space="preserve"> Zgodnie z treścią rozdziału 4 „Adresaci i grupa docelowa”, podrozdział 4.1.</w:t>
      </w:r>
      <w:r w:rsidR="00EC2264">
        <w:rPr>
          <w:rFonts w:cstheme="minorHAnsi"/>
        </w:rPr>
        <w:t xml:space="preserve"> </w:t>
      </w:r>
      <w:r w:rsidR="008D391D" w:rsidRPr="008D391D">
        <w:rPr>
          <w:rFonts w:cstheme="minorHAnsi"/>
        </w:rPr>
        <w:t>„Podmioty uprawnione”, pkt. 3 Wysokość miesięcznej opłaty rodzica za pobyt dziecka</w:t>
      </w:r>
      <w:r w:rsidR="00EC2264">
        <w:rPr>
          <w:rFonts w:cstheme="minorHAnsi"/>
        </w:rPr>
        <w:t xml:space="preserve"> </w:t>
      </w:r>
      <w:r w:rsidR="008D391D" w:rsidRPr="008D391D">
        <w:rPr>
          <w:rFonts w:cstheme="minorHAnsi"/>
        </w:rPr>
        <w:t>w żłobku lub klubie dziecięcym, którego/których dotyczy wniosek złożony w ramach</w:t>
      </w:r>
      <w:r w:rsidR="00EC2264">
        <w:rPr>
          <w:rFonts w:cstheme="minorHAnsi"/>
        </w:rPr>
        <w:t xml:space="preserve"> </w:t>
      </w:r>
      <w:r w:rsidR="008D391D" w:rsidRPr="008D391D">
        <w:rPr>
          <w:rFonts w:cstheme="minorHAnsi"/>
        </w:rPr>
        <w:t>Programu i którą rodzic byłby zobowiązany ponosić, gdyby nie zostało mu przyznane prawo</w:t>
      </w:r>
      <w:r w:rsidR="00EC2264">
        <w:rPr>
          <w:rFonts w:cstheme="minorHAnsi"/>
        </w:rPr>
        <w:t xml:space="preserve"> </w:t>
      </w:r>
      <w:r w:rsidR="008D391D" w:rsidRPr="008D391D">
        <w:rPr>
          <w:rFonts w:cstheme="minorHAnsi"/>
        </w:rPr>
        <w:t>do świadczenia „aktywnie w żłobku” nie przekracza kwoty 1500 zł. Warunek ten dotyczy</w:t>
      </w:r>
      <w:r w:rsidR="00EC2264">
        <w:rPr>
          <w:rFonts w:cstheme="minorHAnsi"/>
        </w:rPr>
        <w:t xml:space="preserve"> </w:t>
      </w:r>
      <w:r w:rsidR="008D391D" w:rsidRPr="008D391D">
        <w:rPr>
          <w:rFonts w:cstheme="minorHAnsi"/>
        </w:rPr>
        <w:t>opłaty podstawowej. Zatem, jeśli opłata podstawowa za pobyt dziecka w żłobku lub klubie</w:t>
      </w:r>
      <w:r w:rsidR="00EC2264">
        <w:rPr>
          <w:rFonts w:cstheme="minorHAnsi"/>
        </w:rPr>
        <w:t xml:space="preserve"> </w:t>
      </w:r>
      <w:r w:rsidR="008D391D" w:rsidRPr="008D391D">
        <w:rPr>
          <w:rFonts w:cstheme="minorHAnsi"/>
        </w:rPr>
        <w:t>dziecięcym nie przekracza kwoty 1500 zł, z wyjątkiem opłaty za pobyt dziecka</w:t>
      </w:r>
      <w:r w:rsidR="00EC2264">
        <w:rPr>
          <w:rFonts w:cstheme="minorHAnsi"/>
        </w:rPr>
        <w:t xml:space="preserve"> </w:t>
      </w:r>
      <w:r w:rsidR="008D391D" w:rsidRPr="008D391D">
        <w:rPr>
          <w:rFonts w:cstheme="minorHAnsi"/>
        </w:rPr>
        <w:t>legitymującego się orzeczeniem o niepełnosprawności, gmina może złożyć wniosek</w:t>
      </w:r>
      <w:r w:rsidR="00EC2264">
        <w:rPr>
          <w:rFonts w:cstheme="minorHAnsi"/>
        </w:rPr>
        <w:t xml:space="preserve"> </w:t>
      </w:r>
      <w:r w:rsidR="00EC2264">
        <w:rPr>
          <w:rFonts w:cstheme="minorHAnsi"/>
        </w:rPr>
        <w:br/>
      </w:r>
      <w:r w:rsidR="008D391D" w:rsidRPr="008D391D">
        <w:rPr>
          <w:rFonts w:cstheme="minorHAnsi"/>
        </w:rPr>
        <w:t>o dofinansowanie w ramach ww. programu. Opłata za pobyt dziecka legitymującego się</w:t>
      </w:r>
      <w:r w:rsidR="00EC2264">
        <w:rPr>
          <w:rFonts w:cstheme="minorHAnsi"/>
        </w:rPr>
        <w:t xml:space="preserve"> </w:t>
      </w:r>
      <w:r w:rsidR="008D391D" w:rsidRPr="008D391D">
        <w:rPr>
          <w:rFonts w:cstheme="minorHAnsi"/>
        </w:rPr>
        <w:t>orzeczeniem o niepełnosprawności, jeśli jest wyższa niż 1500 zł miesięcznie, nie</w:t>
      </w:r>
      <w:r w:rsidR="00EC2264">
        <w:rPr>
          <w:rFonts w:cstheme="minorHAnsi"/>
        </w:rPr>
        <w:t xml:space="preserve"> </w:t>
      </w:r>
      <w:r w:rsidR="008D391D" w:rsidRPr="008D391D">
        <w:rPr>
          <w:rFonts w:cstheme="minorHAnsi"/>
        </w:rPr>
        <w:t xml:space="preserve">dyskwalifikuje z uczestnictwa </w:t>
      </w:r>
      <w:r w:rsidR="00EC2264">
        <w:rPr>
          <w:rFonts w:cstheme="minorHAnsi"/>
        </w:rPr>
        <w:br/>
      </w:r>
      <w:r w:rsidR="008D391D" w:rsidRPr="008D391D">
        <w:rPr>
          <w:rFonts w:cstheme="minorHAnsi"/>
        </w:rPr>
        <w:t>w programie.</w:t>
      </w:r>
    </w:p>
    <w:p w:rsidR="00AA4BE4" w:rsidRDefault="00AA4BE4" w:rsidP="00AA4BE4">
      <w:pPr>
        <w:spacing w:line="276" w:lineRule="auto"/>
        <w:jc w:val="both"/>
        <w:rPr>
          <w:rFonts w:ascii="Lato-Italic" w:hAnsi="Lato-Italic" w:cs="Lato-Italic"/>
          <w:i/>
          <w:iCs/>
          <w:sz w:val="20"/>
          <w:szCs w:val="20"/>
        </w:rPr>
      </w:pPr>
      <w:bookmarkStart w:id="1" w:name="_Hlk187827925"/>
      <w:r w:rsidRPr="008D391D">
        <w:rPr>
          <w:rFonts w:cstheme="minorHAnsi"/>
          <w:b/>
          <w:u w:val="single"/>
        </w:rPr>
        <w:t xml:space="preserve">Pytanie nr </w:t>
      </w:r>
      <w:r>
        <w:rPr>
          <w:rFonts w:cstheme="minorHAnsi"/>
          <w:b/>
          <w:u w:val="single"/>
        </w:rPr>
        <w:t>3</w:t>
      </w:r>
      <w:r w:rsidRPr="008D391D">
        <w:rPr>
          <w:rFonts w:cstheme="minorHAnsi"/>
          <w:b/>
          <w:u w:val="single"/>
        </w:rPr>
        <w:t>:</w:t>
      </w:r>
      <w:r>
        <w:rPr>
          <w:rFonts w:cstheme="minorHAnsi"/>
          <w:b/>
          <w:u w:val="single"/>
        </w:rPr>
        <w:t xml:space="preserve"> </w:t>
      </w:r>
      <w:bookmarkEnd w:id="1"/>
      <w:r>
        <w:rPr>
          <w:rFonts w:ascii="Lato-Italic" w:hAnsi="Lato-Italic" w:cs="Lato-Italic"/>
          <w:i/>
          <w:iCs/>
          <w:sz w:val="20"/>
          <w:szCs w:val="20"/>
        </w:rPr>
        <w:t xml:space="preserve"> Zgodnie z założeniami, w programie „Aktywne Place Zabaw” nie mogą brać udziału gminy, które korzystają z Programu Aktywny Maluch 2022-2029. Co jednak w sytuacji, w której modernizacja placu zabaw nie została ujęta w zakresie przedmiotowym Programu Aktywny Maluch 2022-2029, a tym samym plac zabaw nie został sfinansowany w ramach Programu Aktywny Maluch? Czy taka gmina może zawnioskować o dofinansowanie w ramach Programu Aktywne Palce Zabaw? Czy korzystanie przez instytucję z jakiegokolwiek wsparcia w ramach Programu Aktywny Maluch oznacza wykluczenie tej instytucji z Programu Aktywne Place Zabaw?</w:t>
      </w:r>
    </w:p>
    <w:p w:rsidR="00AA4BE4" w:rsidRDefault="00AA4BE4" w:rsidP="00D00795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 w:rsidRPr="008D391D">
        <w:rPr>
          <w:rFonts w:cstheme="minorHAnsi"/>
          <w:b/>
        </w:rPr>
        <w:t>Odpowiedź:</w:t>
      </w:r>
      <w:r>
        <w:rPr>
          <w:rFonts w:cstheme="minorHAnsi"/>
          <w:b/>
        </w:rPr>
        <w:t xml:space="preserve"> </w:t>
      </w:r>
      <w:r>
        <w:rPr>
          <w:rFonts w:ascii="Lato-Regular" w:hAnsi="Lato-Regular" w:cs="Lato-Regular"/>
          <w:sz w:val="20"/>
          <w:szCs w:val="20"/>
        </w:rPr>
        <w:t xml:space="preserve">Zgodnie z treścią rozdziału 5 „Przedmiot dofinansowania”, pkt. 5 przedmiotem </w:t>
      </w:r>
      <w:r w:rsidR="00D00795">
        <w:rPr>
          <w:rFonts w:ascii="Lato-Regular" w:hAnsi="Lato-Regular" w:cs="Lato-Regular"/>
          <w:sz w:val="20"/>
          <w:szCs w:val="20"/>
        </w:rPr>
        <w:t>d</w:t>
      </w:r>
      <w:r>
        <w:rPr>
          <w:rFonts w:ascii="Lato-Regular" w:hAnsi="Lato-Regular" w:cs="Lato-Regular"/>
          <w:sz w:val="20"/>
          <w:szCs w:val="20"/>
        </w:rPr>
        <w:t>ofinansowania nie może być:</w:t>
      </w:r>
    </w:p>
    <w:p w:rsidR="00AA4BE4" w:rsidRPr="00AA4BE4" w:rsidRDefault="00AA4BE4" w:rsidP="00AA4B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20"/>
          <w:szCs w:val="20"/>
        </w:rPr>
      </w:pPr>
      <w:r w:rsidRPr="00AA4BE4">
        <w:rPr>
          <w:rFonts w:ascii="Lato-Regular" w:hAnsi="Lato-Regular" w:cs="Lato-Regular"/>
          <w:sz w:val="20"/>
          <w:szCs w:val="20"/>
          <w:u w:val="single"/>
        </w:rPr>
        <w:t>istniejący plac zabaw</w:t>
      </w:r>
      <w:r w:rsidRPr="00AA4BE4">
        <w:rPr>
          <w:rFonts w:ascii="Lato-Regular" w:hAnsi="Lato-Regular" w:cs="Lato-Regular"/>
          <w:sz w:val="20"/>
          <w:szCs w:val="20"/>
        </w:rPr>
        <w:t xml:space="preserve"> utworzony, przebudowany lub doposażony w ramach</w:t>
      </w:r>
      <w:r>
        <w:rPr>
          <w:rFonts w:ascii="Lato-Regular" w:hAnsi="Lato-Regular" w:cs="Lato-Regular"/>
          <w:sz w:val="20"/>
          <w:szCs w:val="20"/>
        </w:rPr>
        <w:t xml:space="preserve"> </w:t>
      </w:r>
      <w:r w:rsidRPr="00AA4BE4">
        <w:rPr>
          <w:rFonts w:ascii="Lato-Regular" w:hAnsi="Lato-Regular" w:cs="Lato-Regular"/>
          <w:sz w:val="20"/>
          <w:szCs w:val="20"/>
        </w:rPr>
        <w:t>Programu Aktywny Maluch 2022–2029,</w:t>
      </w:r>
    </w:p>
    <w:p w:rsidR="00AA4BE4" w:rsidRPr="00AA4BE4" w:rsidRDefault="00AA4BE4" w:rsidP="00AA4B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20"/>
          <w:szCs w:val="20"/>
        </w:rPr>
      </w:pPr>
      <w:r w:rsidRPr="00AA4BE4">
        <w:rPr>
          <w:rFonts w:ascii="Lato-Regular" w:hAnsi="Lato-Regular" w:cs="Lato-Regular"/>
          <w:sz w:val="20"/>
          <w:szCs w:val="20"/>
          <w:u w:val="single"/>
        </w:rPr>
        <w:t>plac zabaw planowany do utworzenia</w:t>
      </w:r>
      <w:r w:rsidRPr="00AA4BE4">
        <w:rPr>
          <w:rFonts w:ascii="Lato-Regular" w:hAnsi="Lato-Regular" w:cs="Lato-Regular"/>
          <w:sz w:val="20"/>
          <w:szCs w:val="20"/>
        </w:rPr>
        <w:t>, przebudowy lub doposażenia w ramach</w:t>
      </w:r>
      <w:r>
        <w:rPr>
          <w:rFonts w:ascii="Lato-Regular" w:hAnsi="Lato-Regular" w:cs="Lato-Regular"/>
          <w:sz w:val="20"/>
          <w:szCs w:val="20"/>
        </w:rPr>
        <w:t xml:space="preserve"> </w:t>
      </w:r>
      <w:r w:rsidRPr="00AA4BE4">
        <w:rPr>
          <w:rFonts w:ascii="Lato-Regular" w:hAnsi="Lato-Regular" w:cs="Lato-Regular"/>
          <w:sz w:val="20"/>
          <w:szCs w:val="20"/>
        </w:rPr>
        <w:t>Programu Aktywny Maluch 2022–2029.</w:t>
      </w:r>
    </w:p>
    <w:p w:rsidR="00AA4BE4" w:rsidRDefault="00AA4BE4" w:rsidP="00AA4BE4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 xml:space="preserve">Zatem, sam fakt udziału w programie „Aktywny Maluch” 2022-2029 nie stanowi przesłanki wykluczającej z możliwości wnioskowania o dofinansowanie z Resortowego programu „Aktywne Place Zabaw” 2025. </w:t>
      </w:r>
      <w:r>
        <w:rPr>
          <w:rFonts w:ascii="Lato-Regular" w:hAnsi="Lato-Regular" w:cs="Lato-Regular"/>
          <w:sz w:val="20"/>
          <w:szCs w:val="20"/>
        </w:rPr>
        <w:lastRenderedPageBreak/>
        <w:t>Przesłanką wykluczającą jest realizacja ze środków programu „Aktywny Maluch” 2022-2029 zadań wymienionych w pkt. a) lub b).</w:t>
      </w:r>
    </w:p>
    <w:p w:rsidR="00AA4BE4" w:rsidRDefault="00AA4BE4" w:rsidP="00AA4BE4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Italic" w:hAnsi="Lato-Italic" w:cs="Lato-Italic"/>
          <w:i/>
          <w:iCs/>
          <w:sz w:val="20"/>
          <w:szCs w:val="20"/>
        </w:rPr>
      </w:pPr>
      <w:r w:rsidRPr="008D391D">
        <w:rPr>
          <w:rFonts w:cstheme="minorHAnsi"/>
          <w:b/>
          <w:u w:val="single"/>
        </w:rPr>
        <w:t xml:space="preserve">Pytanie nr </w:t>
      </w:r>
      <w:r>
        <w:rPr>
          <w:rFonts w:cstheme="minorHAnsi"/>
          <w:b/>
          <w:u w:val="single"/>
        </w:rPr>
        <w:t>4</w:t>
      </w:r>
      <w:r w:rsidRPr="008D391D">
        <w:rPr>
          <w:rFonts w:cstheme="minorHAnsi"/>
          <w:b/>
          <w:u w:val="single"/>
        </w:rPr>
        <w:t>:</w:t>
      </w:r>
      <w:r>
        <w:rPr>
          <w:rFonts w:cstheme="minorHAnsi"/>
          <w:b/>
          <w:u w:val="single"/>
        </w:rPr>
        <w:t xml:space="preserve"> </w:t>
      </w:r>
      <w:r>
        <w:rPr>
          <w:rFonts w:ascii="Lato-Italic" w:hAnsi="Lato-Italic" w:cs="Lato-Italic"/>
          <w:i/>
          <w:iCs/>
          <w:sz w:val="20"/>
          <w:szCs w:val="20"/>
        </w:rPr>
        <w:t xml:space="preserve"> Co z gminami, które brały udział w programie „Maluch +” funkcjonującym od 2011 roku? Czy udział tych gmin w programie i utworzenie w ramach tego programu placu zabaw, w latach poprzednich, wyklucza ich udział w Programie Aktywne Place Zabaw? Czy przewidziany jest czas, który musi upłynąć od zakończenia zadania w ramach Programu „Maluch +”, żeby była możliwość wzięcia udziału w Programie Aktywne Place Zabaw?</w:t>
      </w:r>
    </w:p>
    <w:p w:rsidR="00AA4BE4" w:rsidRDefault="00AA4BE4" w:rsidP="00AA4BE4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Italic" w:hAnsi="Lato-Italic" w:cs="Lato-Italic"/>
          <w:i/>
          <w:iCs/>
          <w:sz w:val="20"/>
          <w:szCs w:val="20"/>
        </w:rPr>
      </w:pPr>
      <w:r w:rsidRPr="008D391D">
        <w:rPr>
          <w:rFonts w:cstheme="minorHAnsi"/>
          <w:b/>
          <w:u w:val="single"/>
        </w:rPr>
        <w:t xml:space="preserve">Pytanie nr </w:t>
      </w:r>
      <w:r>
        <w:rPr>
          <w:rFonts w:cstheme="minorHAnsi"/>
          <w:b/>
          <w:u w:val="single"/>
        </w:rPr>
        <w:t>5</w:t>
      </w:r>
      <w:r w:rsidRPr="008D391D">
        <w:rPr>
          <w:rFonts w:cstheme="minorHAnsi"/>
          <w:b/>
          <w:u w:val="single"/>
        </w:rPr>
        <w:t>:</w:t>
      </w:r>
      <w:r>
        <w:rPr>
          <w:rFonts w:cstheme="minorHAnsi"/>
          <w:b/>
          <w:u w:val="single"/>
        </w:rPr>
        <w:t xml:space="preserve"> </w:t>
      </w:r>
      <w:r>
        <w:rPr>
          <w:rFonts w:ascii="Lato-Italic" w:hAnsi="Lato-Italic" w:cs="Lato-Italic"/>
          <w:i/>
          <w:iCs/>
          <w:sz w:val="20"/>
          <w:szCs w:val="20"/>
        </w:rPr>
        <w:t xml:space="preserve"> Co z gminami, które brały udział w programie „Maluch +” TYLKO W ZAKRESIE DOFINANSOWANIA ICH FUNKCJONOWANIA w latach poprzednich? Czy udział tych gmin w programie</w:t>
      </w:r>
      <w:r>
        <w:rPr>
          <w:rFonts w:ascii="Lato-Italic" w:hAnsi="Lato-Italic" w:cs="Lato-Italic"/>
          <w:i/>
          <w:iCs/>
          <w:sz w:val="20"/>
          <w:szCs w:val="20"/>
        </w:rPr>
        <w:br/>
        <w:t>i dofinansowanie ich funkcjonowania w ramach programu, w latach poprzednich, wyklucza ich udział w Programie Aktywne Place Zabaw? Czy przewidziany jest czas, który musi upłynąć od zakończenia zadania w ramach Programu „Maluch +”, żeby była możliwość wzięcia udziału w Programie Aktywne Place Zabaw?</w:t>
      </w:r>
    </w:p>
    <w:p w:rsidR="00AA4BE4" w:rsidRDefault="00AA4BE4" w:rsidP="005333C6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Italic" w:hAnsi="Lato-Italic" w:cs="Lato-Italic"/>
          <w:i/>
          <w:iCs/>
          <w:sz w:val="20"/>
          <w:szCs w:val="20"/>
        </w:rPr>
      </w:pPr>
      <w:r w:rsidRPr="008D391D">
        <w:rPr>
          <w:rFonts w:cstheme="minorHAnsi"/>
          <w:b/>
          <w:u w:val="single"/>
        </w:rPr>
        <w:t xml:space="preserve">Pytanie nr </w:t>
      </w:r>
      <w:r>
        <w:rPr>
          <w:rFonts w:cstheme="minorHAnsi"/>
          <w:b/>
          <w:u w:val="single"/>
        </w:rPr>
        <w:t>6</w:t>
      </w:r>
      <w:r w:rsidRPr="008D391D">
        <w:rPr>
          <w:rFonts w:cstheme="minorHAnsi"/>
          <w:b/>
          <w:u w:val="single"/>
        </w:rPr>
        <w:t>:</w:t>
      </w:r>
      <w:r>
        <w:rPr>
          <w:rFonts w:cstheme="minorHAnsi"/>
          <w:b/>
          <w:u w:val="single"/>
        </w:rPr>
        <w:t xml:space="preserve"> </w:t>
      </w:r>
      <w:r>
        <w:rPr>
          <w:rFonts w:ascii="Lato-Italic" w:hAnsi="Lato-Italic" w:cs="Lato-Italic"/>
          <w:i/>
          <w:iCs/>
          <w:sz w:val="20"/>
          <w:szCs w:val="20"/>
        </w:rPr>
        <w:t xml:space="preserve">Czy w przypadku wprowadzenia przez Ministerstwo okresu jaki musi upłynąć od zakończenia zadań – liczyć będzie się czas realizacji zadania i jego zakończenie czy też może upływ terminu koniecznego </w:t>
      </w:r>
      <w:r w:rsidR="00F4329C">
        <w:rPr>
          <w:rFonts w:ascii="Lato-Italic" w:hAnsi="Lato-Italic" w:cs="Lato-Italic"/>
          <w:i/>
          <w:iCs/>
          <w:sz w:val="20"/>
          <w:szCs w:val="20"/>
        </w:rPr>
        <w:t xml:space="preserve">do </w:t>
      </w:r>
      <w:r>
        <w:rPr>
          <w:rFonts w:ascii="Lato-Italic" w:hAnsi="Lato-Italic" w:cs="Lato-Italic"/>
          <w:i/>
          <w:iCs/>
          <w:sz w:val="20"/>
          <w:szCs w:val="20"/>
        </w:rPr>
        <w:t>zachowania trwałości?</w:t>
      </w:r>
    </w:p>
    <w:p w:rsidR="00AA4BE4" w:rsidRDefault="00AA4BE4" w:rsidP="005333C6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Italic" w:hAnsi="Lato-Italic" w:cs="Lato-Italic"/>
          <w:i/>
          <w:iCs/>
          <w:sz w:val="20"/>
          <w:szCs w:val="20"/>
        </w:rPr>
      </w:pPr>
      <w:r w:rsidRPr="008D391D">
        <w:rPr>
          <w:rFonts w:cstheme="minorHAnsi"/>
          <w:b/>
          <w:u w:val="single"/>
        </w:rPr>
        <w:t xml:space="preserve">Pytanie nr </w:t>
      </w:r>
      <w:r>
        <w:rPr>
          <w:rFonts w:cstheme="minorHAnsi"/>
          <w:b/>
          <w:u w:val="single"/>
        </w:rPr>
        <w:t>7</w:t>
      </w:r>
      <w:r w:rsidRPr="008D391D">
        <w:rPr>
          <w:rFonts w:cstheme="minorHAnsi"/>
          <w:b/>
          <w:u w:val="single"/>
        </w:rPr>
        <w:t>:</w:t>
      </w:r>
      <w:r>
        <w:rPr>
          <w:rFonts w:cstheme="minorHAnsi"/>
          <w:b/>
          <w:u w:val="single"/>
        </w:rPr>
        <w:t xml:space="preserve"> </w:t>
      </w:r>
      <w:r>
        <w:rPr>
          <w:rFonts w:ascii="Lato-Italic" w:hAnsi="Lato-Italic" w:cs="Lato-Italic"/>
          <w:i/>
          <w:iCs/>
          <w:sz w:val="20"/>
          <w:szCs w:val="20"/>
        </w:rPr>
        <w:t>Co z gminami, które tworzyły place zabaw w ramach innych programów unijnych, rządowych, samorządowych? Czy udział tych gmin w innych programach, w latach poprzednich, wyklucza ich udział w Programie Aktywne Place Zabaw? Czy przewidziany jest czas, który musi upłynąć od zakończenia zadania, żeby była możliwość wzięcia udziału w Programie Aktywne Place Zabaw?</w:t>
      </w:r>
    </w:p>
    <w:p w:rsidR="00AA4BE4" w:rsidRDefault="00AA4BE4" w:rsidP="00AA4BE4">
      <w:pPr>
        <w:autoSpaceDE w:val="0"/>
        <w:autoSpaceDN w:val="0"/>
        <w:adjustRightInd w:val="0"/>
        <w:spacing w:before="120" w:after="0" w:line="240" w:lineRule="auto"/>
        <w:rPr>
          <w:rFonts w:ascii="Lato-Italic" w:hAnsi="Lato-Italic" w:cs="Lato-Italic"/>
          <w:i/>
          <w:iCs/>
          <w:sz w:val="20"/>
          <w:szCs w:val="20"/>
        </w:rPr>
      </w:pPr>
      <w:r w:rsidRPr="008D391D">
        <w:rPr>
          <w:rFonts w:cstheme="minorHAnsi"/>
          <w:b/>
          <w:u w:val="single"/>
        </w:rPr>
        <w:t xml:space="preserve">Pytanie nr </w:t>
      </w:r>
      <w:r>
        <w:rPr>
          <w:rFonts w:cstheme="minorHAnsi"/>
          <w:b/>
          <w:u w:val="single"/>
        </w:rPr>
        <w:t>8</w:t>
      </w:r>
      <w:r w:rsidRPr="008D391D">
        <w:rPr>
          <w:rFonts w:cstheme="minorHAnsi"/>
          <w:b/>
          <w:u w:val="single"/>
        </w:rPr>
        <w:t>:</w:t>
      </w:r>
      <w:r>
        <w:rPr>
          <w:rFonts w:cstheme="minorHAnsi"/>
          <w:b/>
          <w:u w:val="single"/>
        </w:rPr>
        <w:t xml:space="preserve"> </w:t>
      </w:r>
      <w:r>
        <w:rPr>
          <w:rFonts w:ascii="Lato-Italic" w:hAnsi="Lato-Italic" w:cs="Lato-Italic"/>
          <w:i/>
          <w:iCs/>
          <w:sz w:val="20"/>
          <w:szCs w:val="20"/>
        </w:rPr>
        <w:t xml:space="preserve">Czy do programu mogą przystępować jedynie gminy, które w latach poprzednich utworzyły place zabaw </w:t>
      </w:r>
      <w:r>
        <w:rPr>
          <w:rFonts w:ascii="Lato-BoldItalic" w:hAnsi="Lato-BoldItalic" w:cs="Lato-BoldItalic"/>
          <w:b/>
          <w:bCs/>
          <w:i/>
          <w:iCs/>
          <w:sz w:val="20"/>
          <w:szCs w:val="20"/>
        </w:rPr>
        <w:t xml:space="preserve">tylko </w:t>
      </w:r>
      <w:r>
        <w:rPr>
          <w:rFonts w:ascii="Lato-Italic" w:hAnsi="Lato-Italic" w:cs="Lato-Italic"/>
          <w:i/>
          <w:iCs/>
          <w:sz w:val="20"/>
          <w:szCs w:val="20"/>
        </w:rPr>
        <w:t>ze środków własnych gminy?</w:t>
      </w:r>
    </w:p>
    <w:p w:rsidR="00AA4BE4" w:rsidRDefault="00AA4BE4" w:rsidP="00AA4BE4">
      <w:pPr>
        <w:autoSpaceDE w:val="0"/>
        <w:autoSpaceDN w:val="0"/>
        <w:adjustRightInd w:val="0"/>
        <w:spacing w:before="120" w:after="0" w:line="240" w:lineRule="auto"/>
        <w:rPr>
          <w:rFonts w:ascii="Lato-Italic" w:hAnsi="Lato-Italic" w:cs="Lato-Italic"/>
          <w:i/>
          <w:iCs/>
          <w:sz w:val="20"/>
          <w:szCs w:val="20"/>
        </w:rPr>
      </w:pPr>
    </w:p>
    <w:p w:rsidR="00AA4BE4" w:rsidRDefault="00AA4BE4" w:rsidP="00AA4BE4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20"/>
          <w:szCs w:val="20"/>
        </w:rPr>
      </w:pPr>
      <w:bookmarkStart w:id="2" w:name="_Hlk187828694"/>
      <w:r w:rsidRPr="00AA4BE4">
        <w:rPr>
          <w:rFonts w:ascii="Lato-Regular" w:hAnsi="Lato-Regular" w:cs="Lato-Regular"/>
          <w:b/>
          <w:sz w:val="20"/>
          <w:szCs w:val="20"/>
        </w:rPr>
        <w:t>Odpowiedź</w:t>
      </w:r>
      <w:bookmarkEnd w:id="2"/>
      <w:r w:rsidRPr="00AA4BE4">
        <w:rPr>
          <w:rFonts w:ascii="Lato-Regular" w:hAnsi="Lato-Regular" w:cs="Lato-Regular"/>
          <w:b/>
          <w:sz w:val="20"/>
          <w:szCs w:val="20"/>
        </w:rPr>
        <w:t xml:space="preserve"> 4, 5, 6, 7, 8:</w:t>
      </w:r>
      <w:r>
        <w:rPr>
          <w:rFonts w:ascii="Lato-Regular" w:hAnsi="Lato-Regular" w:cs="Lato-Regular"/>
          <w:sz w:val="20"/>
          <w:szCs w:val="20"/>
        </w:rPr>
        <w:t xml:space="preserve"> Zgodnie z treścią rozdziału 6 „Finansowanie”, podrozdział 6.5. „Wydatki kwalifikowalne i niekwalifikowalne”, pkt. 11 niedozwolone jest podwójne finansowanie wydatków,</w:t>
      </w:r>
    </w:p>
    <w:p w:rsidR="00AA4BE4" w:rsidRDefault="00AA4BE4" w:rsidP="00AA4BE4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w szczególności:</w:t>
      </w:r>
    </w:p>
    <w:p w:rsidR="00AA4BE4" w:rsidRPr="00CA2B19" w:rsidRDefault="00AA4BE4" w:rsidP="00CA2B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 w:rsidRPr="00CA2B19">
        <w:rPr>
          <w:rFonts w:ascii="Lato-Regular" w:hAnsi="Lato-Regular" w:cs="Lato-Regular"/>
          <w:sz w:val="20"/>
          <w:szCs w:val="20"/>
        </w:rPr>
        <w:t>całkowite lub częściowe, więcej niż jednokrotne poświadczenie, zrefundowanie</w:t>
      </w:r>
      <w:r w:rsidR="00CA2B19" w:rsidRPr="00CA2B19">
        <w:rPr>
          <w:rFonts w:ascii="Lato-Regular" w:hAnsi="Lato-Regular" w:cs="Lato-Regular"/>
          <w:sz w:val="20"/>
          <w:szCs w:val="20"/>
        </w:rPr>
        <w:t xml:space="preserve"> </w:t>
      </w:r>
      <w:r w:rsidRPr="00CA2B19">
        <w:rPr>
          <w:rFonts w:ascii="Lato-Regular" w:hAnsi="Lato-Regular" w:cs="Lato-Regular"/>
          <w:sz w:val="20"/>
          <w:szCs w:val="20"/>
        </w:rPr>
        <w:t>lub rozliczenie tego samego wydatku w ramach różnych projektów</w:t>
      </w:r>
      <w:r w:rsidR="00CA2B19" w:rsidRPr="00CA2B19">
        <w:rPr>
          <w:rFonts w:ascii="Lato-Regular" w:hAnsi="Lato-Regular" w:cs="Lato-Regular"/>
          <w:sz w:val="20"/>
          <w:szCs w:val="20"/>
        </w:rPr>
        <w:t xml:space="preserve"> </w:t>
      </w:r>
      <w:r w:rsidRPr="00CA2B19">
        <w:rPr>
          <w:rFonts w:ascii="Lato-Regular" w:hAnsi="Lato-Regular" w:cs="Lato-Regular"/>
          <w:sz w:val="20"/>
          <w:szCs w:val="20"/>
        </w:rPr>
        <w:t>współfinansowanych ze środków funduszy strukturalnych, Funduszu Spójności,</w:t>
      </w:r>
      <w:r w:rsidR="00CA2B19" w:rsidRPr="00CA2B19">
        <w:rPr>
          <w:rFonts w:ascii="Lato-Regular" w:hAnsi="Lato-Regular" w:cs="Lato-Regular"/>
          <w:sz w:val="20"/>
          <w:szCs w:val="20"/>
        </w:rPr>
        <w:t xml:space="preserve"> </w:t>
      </w:r>
      <w:r w:rsidRPr="00CA2B19">
        <w:rPr>
          <w:rFonts w:ascii="Lato-Regular" w:hAnsi="Lato-Regular" w:cs="Lato-Regular"/>
          <w:sz w:val="20"/>
          <w:szCs w:val="20"/>
        </w:rPr>
        <w:t>Instrumentu na rzecz Odbudowy i Zwiększania</w:t>
      </w:r>
      <w:r w:rsidR="00CA2B19" w:rsidRPr="00CA2B19">
        <w:rPr>
          <w:rFonts w:ascii="Lato-Regular" w:hAnsi="Lato-Regular" w:cs="Lato-Regular"/>
          <w:sz w:val="20"/>
          <w:szCs w:val="20"/>
        </w:rPr>
        <w:t xml:space="preserve"> </w:t>
      </w:r>
      <w:r w:rsidRPr="00CA2B19">
        <w:rPr>
          <w:rFonts w:ascii="Lato-Regular" w:hAnsi="Lato-Regular" w:cs="Lato-Regular"/>
          <w:sz w:val="20"/>
          <w:szCs w:val="20"/>
        </w:rPr>
        <w:t>Odporności (RRF) lub z krajowych</w:t>
      </w:r>
      <w:r w:rsidR="00CA2B19" w:rsidRPr="00CA2B19">
        <w:rPr>
          <w:rFonts w:ascii="Lato-Regular" w:hAnsi="Lato-Regular" w:cs="Lato-Regular"/>
          <w:sz w:val="20"/>
          <w:szCs w:val="20"/>
        </w:rPr>
        <w:t xml:space="preserve"> </w:t>
      </w:r>
      <w:r w:rsidRPr="00CA2B19">
        <w:rPr>
          <w:rFonts w:ascii="Lato-Regular" w:hAnsi="Lato-Regular" w:cs="Lato-Regular"/>
          <w:sz w:val="20"/>
          <w:szCs w:val="20"/>
        </w:rPr>
        <w:t>środków publicznych, w tym ze środków Programu Aktywny Maluch 2022–2029,</w:t>
      </w:r>
    </w:p>
    <w:p w:rsidR="00AA4BE4" w:rsidRPr="00CA2B19" w:rsidRDefault="00AA4BE4" w:rsidP="00CA2B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 w:rsidRPr="00CA2B19">
        <w:rPr>
          <w:rFonts w:ascii="Lato-Regular" w:hAnsi="Lato-Regular" w:cs="Lato-Regular"/>
          <w:sz w:val="20"/>
          <w:szCs w:val="20"/>
        </w:rPr>
        <w:t>otrzymanie na wydatki kwalifikowalne danego projektu lub części projektu</w:t>
      </w:r>
      <w:r w:rsidR="00CA2B19" w:rsidRPr="00CA2B19">
        <w:rPr>
          <w:rFonts w:ascii="Lato-Regular" w:hAnsi="Lato-Regular" w:cs="Lato-Regular"/>
          <w:sz w:val="20"/>
          <w:szCs w:val="20"/>
        </w:rPr>
        <w:t xml:space="preserve"> </w:t>
      </w:r>
      <w:r w:rsidRPr="00CA2B19">
        <w:rPr>
          <w:rFonts w:ascii="Lato-Regular" w:hAnsi="Lato-Regular" w:cs="Lato-Regular"/>
          <w:sz w:val="20"/>
          <w:szCs w:val="20"/>
        </w:rPr>
        <w:t>bezzwrotnej pomocy finansowej z kilku źródeł (krajowych, unijnych lub innych)</w:t>
      </w:r>
      <w:r w:rsidR="00CA2B19" w:rsidRPr="00CA2B19">
        <w:rPr>
          <w:rFonts w:ascii="Lato-Regular" w:hAnsi="Lato-Regular" w:cs="Lato-Regular"/>
          <w:sz w:val="20"/>
          <w:szCs w:val="20"/>
        </w:rPr>
        <w:t xml:space="preserve"> </w:t>
      </w:r>
      <w:r w:rsidRPr="00CA2B19">
        <w:rPr>
          <w:rFonts w:ascii="Lato-Regular" w:hAnsi="Lato-Regular" w:cs="Lato-Regular"/>
          <w:sz w:val="20"/>
          <w:szCs w:val="20"/>
        </w:rPr>
        <w:t>w wysokości łącznie wyższej niż 100% wydatków kwalifikowalnych projektu lub</w:t>
      </w:r>
      <w:r w:rsidR="00CA2B19" w:rsidRPr="00CA2B19">
        <w:rPr>
          <w:rFonts w:ascii="Lato-Regular" w:hAnsi="Lato-Regular" w:cs="Lato-Regular"/>
          <w:sz w:val="20"/>
          <w:szCs w:val="20"/>
        </w:rPr>
        <w:t xml:space="preserve"> </w:t>
      </w:r>
      <w:r w:rsidRPr="00CA2B19">
        <w:rPr>
          <w:rFonts w:ascii="Lato-Regular" w:hAnsi="Lato-Regular" w:cs="Lato-Regular"/>
          <w:sz w:val="20"/>
          <w:szCs w:val="20"/>
        </w:rPr>
        <w:t>części projektu, w tym ze środków Programu Aktywny Maluch 2022–2029.</w:t>
      </w:r>
    </w:p>
    <w:p w:rsidR="00AA4BE4" w:rsidRDefault="00AA4BE4" w:rsidP="00CA2B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Zgodnie z treścią rozdziału 6, podrozdział 6.5., pkt. 1e) wydatkami kwalifikowalnymi są</w:t>
      </w:r>
      <w:r w:rsidR="00CA2B19">
        <w:rPr>
          <w:rFonts w:ascii="Lato-Regular" w:hAnsi="Lato-Regular" w:cs="Lato-Regular"/>
          <w:sz w:val="20"/>
          <w:szCs w:val="20"/>
        </w:rPr>
        <w:t xml:space="preserve"> </w:t>
      </w:r>
      <w:r>
        <w:rPr>
          <w:rFonts w:ascii="Lato-Regular" w:hAnsi="Lato-Regular" w:cs="Lato-Regular"/>
          <w:sz w:val="20"/>
          <w:szCs w:val="20"/>
        </w:rPr>
        <w:t>m.in. wydatki zapłacone od dnia 1 stycznia 2025 r. do dnia 31 grudnia 2025 r.</w:t>
      </w:r>
    </w:p>
    <w:p w:rsidR="00AA4BE4" w:rsidRDefault="00AA4BE4" w:rsidP="00CA2B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Niedozwolona jest zatem m.in. sytuacja, w której ostateczny odbiorca wsparcia programu</w:t>
      </w:r>
      <w:r w:rsidR="00CA2B19">
        <w:rPr>
          <w:rFonts w:ascii="Lato-Regular" w:hAnsi="Lato-Regular" w:cs="Lato-Regular"/>
          <w:sz w:val="20"/>
          <w:szCs w:val="20"/>
        </w:rPr>
        <w:t xml:space="preserve"> </w:t>
      </w:r>
      <w:r>
        <w:rPr>
          <w:rFonts w:ascii="Lato-Regular" w:hAnsi="Lato-Regular" w:cs="Lato-Regular"/>
          <w:sz w:val="20"/>
          <w:szCs w:val="20"/>
        </w:rPr>
        <w:t>„Aktywne Place Zabaw” 2025 przedstawia ten sam dokument memoriałowy dotyczący</w:t>
      </w:r>
      <w:r w:rsidR="00CA2B19">
        <w:rPr>
          <w:rFonts w:ascii="Lato-Regular" w:hAnsi="Lato-Regular" w:cs="Lato-Regular"/>
          <w:sz w:val="20"/>
          <w:szCs w:val="20"/>
        </w:rPr>
        <w:t xml:space="preserve"> </w:t>
      </w:r>
      <w:r>
        <w:rPr>
          <w:rFonts w:ascii="Lato-Regular" w:hAnsi="Lato-Regular" w:cs="Lato-Regular"/>
          <w:sz w:val="20"/>
          <w:szCs w:val="20"/>
        </w:rPr>
        <w:t>określonego wydatku w celu rozliczenia dofinansowania pochodzącego z różnych źródeł na</w:t>
      </w:r>
      <w:r w:rsidR="00CA2B19">
        <w:rPr>
          <w:rFonts w:ascii="Lato-Regular" w:hAnsi="Lato-Regular" w:cs="Lato-Regular"/>
          <w:sz w:val="20"/>
          <w:szCs w:val="20"/>
        </w:rPr>
        <w:t xml:space="preserve"> </w:t>
      </w:r>
      <w:r>
        <w:rPr>
          <w:rFonts w:ascii="Lato-Regular" w:hAnsi="Lato-Regular" w:cs="Lato-Regular"/>
          <w:sz w:val="20"/>
          <w:szCs w:val="20"/>
        </w:rPr>
        <w:t>pokrycie tego wydatku.</w:t>
      </w:r>
    </w:p>
    <w:p w:rsidR="00AA4BE4" w:rsidRDefault="00AA4BE4" w:rsidP="00CA2B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 xml:space="preserve">Niedozwolona jest również sytuacja otrzymania dofinansowania </w:t>
      </w:r>
      <w:r w:rsidRPr="00CA2B19">
        <w:rPr>
          <w:rFonts w:ascii="Lato-Regular" w:hAnsi="Lato-Regular" w:cs="Lato-Regular"/>
          <w:sz w:val="20"/>
          <w:szCs w:val="20"/>
          <w:u w:val="single"/>
        </w:rPr>
        <w:t>na wydatki kwalifikowalne</w:t>
      </w:r>
      <w:r w:rsidR="00CA2B19">
        <w:rPr>
          <w:rFonts w:ascii="Lato-Regular" w:hAnsi="Lato-Regular" w:cs="Lato-Regular"/>
          <w:sz w:val="20"/>
          <w:szCs w:val="20"/>
        </w:rPr>
        <w:t xml:space="preserve"> </w:t>
      </w:r>
      <w:r>
        <w:rPr>
          <w:rFonts w:ascii="Lato-Regular" w:hAnsi="Lato-Regular" w:cs="Lato-Regular"/>
          <w:sz w:val="20"/>
          <w:szCs w:val="20"/>
        </w:rPr>
        <w:t>projektu realizowanego w ramach programu „Aktywne Place zabaw” 2025 z kilku źródeł</w:t>
      </w:r>
      <w:r w:rsidR="00CA2B19">
        <w:rPr>
          <w:rFonts w:ascii="Lato-Regular" w:hAnsi="Lato-Regular" w:cs="Lato-Regular"/>
          <w:sz w:val="20"/>
          <w:szCs w:val="20"/>
        </w:rPr>
        <w:t xml:space="preserve"> </w:t>
      </w:r>
      <w:r>
        <w:rPr>
          <w:rFonts w:ascii="Lato-Regular" w:hAnsi="Lato-Regular" w:cs="Lato-Regular"/>
          <w:sz w:val="20"/>
          <w:szCs w:val="20"/>
        </w:rPr>
        <w:t>i w wysokości łącznie wyższej niż 100% wydatków kwalifikowalnych projektu.</w:t>
      </w:r>
    </w:p>
    <w:p w:rsidR="00AA4BE4" w:rsidRDefault="00AA4BE4" w:rsidP="00CA2B19">
      <w:pPr>
        <w:autoSpaceDE w:val="0"/>
        <w:autoSpaceDN w:val="0"/>
        <w:adjustRightInd w:val="0"/>
        <w:spacing w:before="120" w:after="0" w:line="240" w:lineRule="auto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Zatem, wnioskować o dofinansowanie z programu „Aktywne Place Zabaw” 2025 mogą:</w:t>
      </w:r>
    </w:p>
    <w:p w:rsidR="00AA4BE4" w:rsidRPr="00CA2B19" w:rsidRDefault="00AA4BE4" w:rsidP="00CA2B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 w:rsidRPr="00CA2B19">
        <w:rPr>
          <w:rFonts w:ascii="Lato-Regular" w:hAnsi="Lato-Regular" w:cs="Lato-Regular"/>
          <w:sz w:val="20"/>
          <w:szCs w:val="20"/>
        </w:rPr>
        <w:t>gminy będące beneficjentami programu „MALUCH+”, którego ostatnia edycja dotyczyła</w:t>
      </w:r>
      <w:r w:rsidR="00CA2B19">
        <w:rPr>
          <w:rFonts w:ascii="Lato-Regular" w:hAnsi="Lato-Regular" w:cs="Lato-Regular"/>
          <w:sz w:val="20"/>
          <w:szCs w:val="20"/>
        </w:rPr>
        <w:t xml:space="preserve"> </w:t>
      </w:r>
      <w:r w:rsidR="00CA2B19">
        <w:rPr>
          <w:rFonts w:ascii="Lato-Regular" w:hAnsi="Lato-Regular" w:cs="Lato-Regular"/>
          <w:sz w:val="20"/>
          <w:szCs w:val="20"/>
        </w:rPr>
        <w:br/>
      </w:r>
      <w:r w:rsidRPr="00CA2B19">
        <w:rPr>
          <w:rFonts w:ascii="Lato-Regular" w:hAnsi="Lato-Regular" w:cs="Lato-Regular"/>
          <w:sz w:val="20"/>
          <w:szCs w:val="20"/>
        </w:rPr>
        <w:t>2021 r. (niezależnie od tego czy przedmiotem dofinansowania było utworzenie placu zabaw</w:t>
      </w:r>
      <w:r w:rsidR="00CA2B19">
        <w:rPr>
          <w:rFonts w:ascii="Lato-Regular" w:hAnsi="Lato-Regular" w:cs="Lato-Regular"/>
          <w:sz w:val="20"/>
          <w:szCs w:val="20"/>
        </w:rPr>
        <w:t xml:space="preserve"> </w:t>
      </w:r>
      <w:r w:rsidRPr="00CA2B19">
        <w:rPr>
          <w:rFonts w:ascii="Lato-Regular" w:hAnsi="Lato-Regular" w:cs="Lato-Regular"/>
          <w:sz w:val="20"/>
          <w:szCs w:val="20"/>
        </w:rPr>
        <w:t>czy nie),</w:t>
      </w:r>
    </w:p>
    <w:p w:rsidR="00AA4BE4" w:rsidRPr="00CA2B19" w:rsidRDefault="00AA4BE4" w:rsidP="00CA2B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 w:rsidRPr="00CA2B19">
        <w:rPr>
          <w:rFonts w:ascii="Lato-Regular" w:hAnsi="Lato-Regular" w:cs="Lato-Regular"/>
          <w:sz w:val="20"/>
          <w:szCs w:val="20"/>
        </w:rPr>
        <w:lastRenderedPageBreak/>
        <w:t>gminy będące beneficjentami innych niż „MALUCH+” programów i które utworzyły place</w:t>
      </w:r>
      <w:r w:rsidR="00CA2B19" w:rsidRPr="00CA2B19">
        <w:rPr>
          <w:rFonts w:ascii="Lato-Regular" w:hAnsi="Lato-Regular" w:cs="Lato-Regular"/>
          <w:sz w:val="20"/>
          <w:szCs w:val="20"/>
        </w:rPr>
        <w:t xml:space="preserve"> </w:t>
      </w:r>
      <w:r w:rsidRPr="00CA2B19">
        <w:rPr>
          <w:rFonts w:ascii="Lato-Regular" w:hAnsi="Lato-Regular" w:cs="Lato-Regular"/>
          <w:sz w:val="20"/>
          <w:szCs w:val="20"/>
        </w:rPr>
        <w:t>zabaw ze środków tych programów przed 1 stycznia 2025 r.,</w:t>
      </w:r>
    </w:p>
    <w:p w:rsidR="00AA4BE4" w:rsidRPr="00CA2B19" w:rsidRDefault="00AA4BE4" w:rsidP="00CA2B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 w:rsidRPr="00CA2B19">
        <w:rPr>
          <w:rFonts w:ascii="Lato-Regular" w:hAnsi="Lato-Regular" w:cs="Lato-Regular"/>
          <w:sz w:val="20"/>
          <w:szCs w:val="20"/>
        </w:rPr>
        <w:t>gminy będące beneficjentami innych niż „MALUCH+” programów i które utworzyły place</w:t>
      </w:r>
      <w:r w:rsidR="00CA2B19">
        <w:rPr>
          <w:rFonts w:ascii="Lato-Regular" w:hAnsi="Lato-Regular" w:cs="Lato-Regular"/>
          <w:sz w:val="20"/>
          <w:szCs w:val="20"/>
        </w:rPr>
        <w:t xml:space="preserve"> </w:t>
      </w:r>
      <w:r w:rsidRPr="00CA2B19">
        <w:rPr>
          <w:rFonts w:ascii="Lato-Regular" w:hAnsi="Lato-Regular" w:cs="Lato-Regular"/>
          <w:sz w:val="20"/>
          <w:szCs w:val="20"/>
        </w:rPr>
        <w:t>zabaw ze środków tych programów po 1 stycznia 2025 r., pod warunkiem zapewnienia braku</w:t>
      </w:r>
      <w:r w:rsidR="00CA2B19">
        <w:rPr>
          <w:rFonts w:ascii="Lato-Regular" w:hAnsi="Lato-Regular" w:cs="Lato-Regular"/>
          <w:sz w:val="20"/>
          <w:szCs w:val="20"/>
        </w:rPr>
        <w:t xml:space="preserve"> </w:t>
      </w:r>
      <w:r w:rsidRPr="00CA2B19">
        <w:rPr>
          <w:rFonts w:ascii="Lato-Regular" w:hAnsi="Lato-Regular" w:cs="Lato-Regular"/>
          <w:sz w:val="20"/>
          <w:szCs w:val="20"/>
        </w:rPr>
        <w:t>podwójnego finansowania.</w:t>
      </w:r>
    </w:p>
    <w:p w:rsidR="00AA4BE4" w:rsidRPr="00CA2B19" w:rsidRDefault="00AA4BE4" w:rsidP="00CA2B19">
      <w:pPr>
        <w:autoSpaceDE w:val="0"/>
        <w:autoSpaceDN w:val="0"/>
        <w:adjustRightInd w:val="0"/>
        <w:spacing w:before="120" w:after="0" w:line="240" w:lineRule="auto"/>
        <w:rPr>
          <w:rFonts w:ascii="Lato-Regular" w:hAnsi="Lato-Regular" w:cs="Lato-Regular"/>
          <w:b/>
          <w:sz w:val="20"/>
          <w:szCs w:val="20"/>
        </w:rPr>
      </w:pPr>
      <w:r w:rsidRPr="00CA2B19">
        <w:rPr>
          <w:rFonts w:ascii="Lato-Regular" w:hAnsi="Lato-Regular" w:cs="Lato-Regular"/>
          <w:b/>
          <w:sz w:val="20"/>
          <w:szCs w:val="20"/>
        </w:rPr>
        <w:t>O dofinansowanie nie mogą wnioskować gminy, które utworzyły lub planują utworzyć plac</w:t>
      </w:r>
      <w:r w:rsidR="00CA2B19" w:rsidRPr="00CA2B19">
        <w:rPr>
          <w:rFonts w:ascii="Lato-Regular" w:hAnsi="Lato-Regular" w:cs="Lato-Regular"/>
          <w:b/>
          <w:sz w:val="20"/>
          <w:szCs w:val="20"/>
        </w:rPr>
        <w:t xml:space="preserve"> </w:t>
      </w:r>
      <w:r w:rsidRPr="00CA2B19">
        <w:rPr>
          <w:rFonts w:ascii="Lato-Regular" w:hAnsi="Lato-Regular" w:cs="Lato-Regular"/>
          <w:b/>
          <w:sz w:val="20"/>
          <w:szCs w:val="20"/>
        </w:rPr>
        <w:t>zabaw ze środków programu „Aktywny Maluch” 2022-2029.</w:t>
      </w:r>
    </w:p>
    <w:p w:rsidR="00AA4BE4" w:rsidRDefault="00AA4BE4" w:rsidP="00AA4B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4BE4" w:rsidRDefault="00CA2B19" w:rsidP="003E2603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Italic" w:hAnsi="Lato-Italic" w:cs="Lato-Italic"/>
          <w:i/>
          <w:iCs/>
          <w:sz w:val="20"/>
          <w:szCs w:val="20"/>
        </w:rPr>
      </w:pPr>
      <w:r w:rsidRPr="008D391D">
        <w:rPr>
          <w:rFonts w:cstheme="minorHAnsi"/>
          <w:b/>
          <w:u w:val="single"/>
        </w:rPr>
        <w:t xml:space="preserve">Pytanie nr </w:t>
      </w:r>
      <w:r>
        <w:rPr>
          <w:rFonts w:cstheme="minorHAnsi"/>
          <w:b/>
          <w:u w:val="single"/>
        </w:rPr>
        <w:t>9</w:t>
      </w:r>
      <w:r w:rsidRPr="008D391D">
        <w:rPr>
          <w:rFonts w:cstheme="minorHAnsi"/>
          <w:b/>
          <w:u w:val="single"/>
        </w:rPr>
        <w:t>:</w:t>
      </w:r>
      <w:r>
        <w:rPr>
          <w:rFonts w:cstheme="minorHAnsi"/>
          <w:b/>
          <w:u w:val="single"/>
        </w:rPr>
        <w:t xml:space="preserve"> </w:t>
      </w:r>
      <w:r w:rsidR="00AA4BE4">
        <w:rPr>
          <w:rFonts w:ascii="Lato-Italic" w:hAnsi="Lato-Italic" w:cs="Lato-Italic"/>
          <w:i/>
          <w:iCs/>
          <w:sz w:val="20"/>
          <w:szCs w:val="20"/>
        </w:rPr>
        <w:t>W zakresie wydatków związanych z realizacją zadania tzw. kosztów „części wspólnych” – czy</w:t>
      </w:r>
      <w:r>
        <w:rPr>
          <w:rFonts w:ascii="Lato-Italic" w:hAnsi="Lato-Italic" w:cs="Lato-Italic"/>
          <w:i/>
          <w:iCs/>
          <w:sz w:val="20"/>
          <w:szCs w:val="20"/>
        </w:rPr>
        <w:t xml:space="preserve"> </w:t>
      </w:r>
      <w:r w:rsidR="00AA4BE4">
        <w:rPr>
          <w:rFonts w:ascii="Lato-Italic" w:hAnsi="Lato-Italic" w:cs="Lato-Italic"/>
          <w:i/>
          <w:iCs/>
          <w:sz w:val="20"/>
          <w:szCs w:val="20"/>
        </w:rPr>
        <w:t>jako inną instytucję publiczną niesprawującą opieki nad dziećmi do lat 3, rozumieć należy jedynie</w:t>
      </w:r>
      <w:r w:rsidR="003E2603">
        <w:rPr>
          <w:rFonts w:ascii="Lato-Italic" w:hAnsi="Lato-Italic" w:cs="Lato-Italic"/>
          <w:i/>
          <w:iCs/>
          <w:sz w:val="20"/>
          <w:szCs w:val="20"/>
        </w:rPr>
        <w:t xml:space="preserve"> </w:t>
      </w:r>
      <w:r w:rsidR="00AA4BE4">
        <w:rPr>
          <w:rFonts w:ascii="Lato-Italic" w:hAnsi="Lato-Italic" w:cs="Lato-Italic"/>
          <w:i/>
          <w:iCs/>
          <w:sz w:val="20"/>
          <w:szCs w:val="20"/>
        </w:rPr>
        <w:t>przedszkola, czy w zakres wchodzi również np. szkoła? Co z placami żłobków lub klubów</w:t>
      </w:r>
      <w:r>
        <w:rPr>
          <w:rFonts w:ascii="Lato-Italic" w:hAnsi="Lato-Italic" w:cs="Lato-Italic"/>
          <w:i/>
          <w:iCs/>
          <w:sz w:val="20"/>
          <w:szCs w:val="20"/>
        </w:rPr>
        <w:t xml:space="preserve"> </w:t>
      </w:r>
      <w:r w:rsidR="00AA4BE4">
        <w:rPr>
          <w:rFonts w:ascii="Lato-Italic" w:hAnsi="Lato-Italic" w:cs="Lato-Italic"/>
          <w:i/>
          <w:iCs/>
          <w:sz w:val="20"/>
          <w:szCs w:val="20"/>
        </w:rPr>
        <w:t>dziecięcych, które są ogólnodostępne i mogą z nich korzystać wszystkie dzieci – czy takie place</w:t>
      </w:r>
      <w:r>
        <w:rPr>
          <w:rFonts w:ascii="Lato-Italic" w:hAnsi="Lato-Italic" w:cs="Lato-Italic"/>
          <w:i/>
          <w:iCs/>
          <w:sz w:val="20"/>
          <w:szCs w:val="20"/>
        </w:rPr>
        <w:t xml:space="preserve"> </w:t>
      </w:r>
      <w:r w:rsidR="00AA4BE4">
        <w:rPr>
          <w:rFonts w:ascii="Lato-Italic" w:hAnsi="Lato-Italic" w:cs="Lato-Italic"/>
          <w:i/>
          <w:iCs/>
          <w:sz w:val="20"/>
          <w:szCs w:val="20"/>
        </w:rPr>
        <w:t xml:space="preserve">również mogą być choć </w:t>
      </w:r>
      <w:r w:rsidR="003E2603">
        <w:rPr>
          <w:rFonts w:ascii="Lato-Italic" w:hAnsi="Lato-Italic" w:cs="Lato-Italic"/>
          <w:i/>
          <w:iCs/>
          <w:sz w:val="20"/>
          <w:szCs w:val="20"/>
        </w:rPr>
        <w:br/>
      </w:r>
      <w:r w:rsidR="00AA4BE4">
        <w:rPr>
          <w:rFonts w:ascii="Lato-Italic" w:hAnsi="Lato-Italic" w:cs="Lato-Italic"/>
          <w:i/>
          <w:iCs/>
          <w:sz w:val="20"/>
          <w:szCs w:val="20"/>
        </w:rPr>
        <w:t>w części dofinansowane w ramach programu Aktywne Place Zabaw?</w:t>
      </w:r>
    </w:p>
    <w:p w:rsidR="00AA4BE4" w:rsidRDefault="00CA2B19" w:rsidP="003E2603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 w:rsidRPr="00AA4BE4">
        <w:rPr>
          <w:rFonts w:ascii="Lato-Regular" w:hAnsi="Lato-Regular" w:cs="Lato-Regular"/>
          <w:b/>
          <w:sz w:val="20"/>
          <w:szCs w:val="20"/>
        </w:rPr>
        <w:t>Odpowiedź</w:t>
      </w:r>
      <w:r>
        <w:rPr>
          <w:rFonts w:ascii="Lato-Regular" w:hAnsi="Lato-Regular" w:cs="Lato-Regular"/>
          <w:b/>
          <w:sz w:val="20"/>
          <w:szCs w:val="20"/>
        </w:rPr>
        <w:t>:</w:t>
      </w:r>
      <w:r>
        <w:rPr>
          <w:rFonts w:ascii="Lato-Regular" w:hAnsi="Lato-Regular" w:cs="Lato-Regular"/>
          <w:sz w:val="20"/>
          <w:szCs w:val="20"/>
        </w:rPr>
        <w:t xml:space="preserve"> </w:t>
      </w:r>
      <w:r w:rsidR="00AA4BE4">
        <w:rPr>
          <w:rFonts w:ascii="Lato-Regular" w:hAnsi="Lato-Regular" w:cs="Lato-Regular"/>
          <w:sz w:val="20"/>
          <w:szCs w:val="20"/>
        </w:rPr>
        <w:t>Zgodnie z treścią rozdziału 6 „Finansowanie”, podrozdział 6.5. „Wydatki kwalifikowalne</w:t>
      </w:r>
      <w:r w:rsidR="003E2603">
        <w:rPr>
          <w:rFonts w:ascii="Lato-Regular" w:hAnsi="Lato-Regular" w:cs="Lato-Regular"/>
          <w:sz w:val="20"/>
          <w:szCs w:val="20"/>
        </w:rPr>
        <w:br/>
      </w:r>
      <w:r w:rsidR="00AA4BE4">
        <w:rPr>
          <w:rFonts w:ascii="Lato-Regular" w:hAnsi="Lato-Regular" w:cs="Lato-Regular"/>
          <w:sz w:val="20"/>
          <w:szCs w:val="20"/>
        </w:rPr>
        <w:t>i niekwalifikowalne”, pkt. 2m) przez wydatki związane z realizacją zadania należy rozumieć</w:t>
      </w:r>
      <w:r>
        <w:rPr>
          <w:rFonts w:ascii="Lato-Regular" w:hAnsi="Lato-Regular" w:cs="Lato-Regular"/>
          <w:sz w:val="20"/>
          <w:szCs w:val="20"/>
        </w:rPr>
        <w:t xml:space="preserve"> </w:t>
      </w:r>
      <w:r w:rsidR="003E2603">
        <w:rPr>
          <w:rFonts w:ascii="Lato-Regular" w:hAnsi="Lato-Regular" w:cs="Lato-Regular"/>
          <w:sz w:val="20"/>
          <w:szCs w:val="20"/>
        </w:rPr>
        <w:br/>
      </w:r>
      <w:r w:rsidR="00AA4BE4">
        <w:rPr>
          <w:rFonts w:ascii="Lato-Regular" w:hAnsi="Lato-Regular" w:cs="Lato-Regular"/>
          <w:sz w:val="20"/>
          <w:szCs w:val="20"/>
        </w:rPr>
        <w:t>w szczególności wydatki związane z tzw. kosztem „części wspólnych” w przypadku</w:t>
      </w:r>
      <w:r>
        <w:rPr>
          <w:rFonts w:ascii="Lato-Regular" w:hAnsi="Lato-Regular" w:cs="Lato-Regular"/>
          <w:sz w:val="20"/>
          <w:szCs w:val="20"/>
        </w:rPr>
        <w:t xml:space="preserve"> </w:t>
      </w:r>
      <w:r w:rsidR="00AA4BE4">
        <w:rPr>
          <w:rFonts w:ascii="Lato-Regular" w:hAnsi="Lato-Regular" w:cs="Lato-Regular"/>
          <w:sz w:val="20"/>
          <w:szCs w:val="20"/>
        </w:rPr>
        <w:t>przebudowy lub doposażenia placu zabaw przynależącego do żłobka lub klubu dziecięcego,</w:t>
      </w:r>
      <w:r>
        <w:rPr>
          <w:rFonts w:ascii="Lato-Regular" w:hAnsi="Lato-Regular" w:cs="Lato-Regular"/>
          <w:sz w:val="20"/>
          <w:szCs w:val="20"/>
        </w:rPr>
        <w:t xml:space="preserve"> </w:t>
      </w:r>
      <w:r w:rsidR="00AA4BE4">
        <w:rPr>
          <w:rFonts w:ascii="Lato-Regular" w:hAnsi="Lato-Regular" w:cs="Lato-Regular"/>
          <w:sz w:val="20"/>
          <w:szCs w:val="20"/>
        </w:rPr>
        <w:t xml:space="preserve">z którego korzystają również dzieci uczęszczające </w:t>
      </w:r>
      <w:r w:rsidR="00AA4BE4" w:rsidRPr="00CA2B19">
        <w:rPr>
          <w:rFonts w:ascii="Lato-Regular" w:hAnsi="Lato-Regular" w:cs="Lato-Regular"/>
          <w:sz w:val="20"/>
          <w:szCs w:val="20"/>
          <w:u w:val="single"/>
        </w:rPr>
        <w:t>do innych instytucji publicznych</w:t>
      </w:r>
      <w:r w:rsidRPr="00CA2B19">
        <w:rPr>
          <w:rFonts w:ascii="Lato-Regular" w:hAnsi="Lato-Regular" w:cs="Lato-Regular"/>
          <w:sz w:val="20"/>
          <w:szCs w:val="20"/>
          <w:u w:val="single"/>
        </w:rPr>
        <w:t xml:space="preserve"> </w:t>
      </w:r>
      <w:r w:rsidR="00AA4BE4" w:rsidRPr="00CA2B19">
        <w:rPr>
          <w:rFonts w:ascii="Lato-Regular" w:hAnsi="Lato-Regular" w:cs="Lato-Regular"/>
          <w:sz w:val="20"/>
          <w:szCs w:val="20"/>
          <w:u w:val="single"/>
        </w:rPr>
        <w:t>niesprawujących opieki nad dziećmi w wieku do lat 3 (np. przedszkola).</w:t>
      </w:r>
      <w:r w:rsidR="00AA4BE4">
        <w:rPr>
          <w:rFonts w:ascii="Lato-Regular" w:hAnsi="Lato-Regular" w:cs="Lato-Regular"/>
          <w:sz w:val="20"/>
          <w:szCs w:val="20"/>
        </w:rPr>
        <w:t xml:space="preserve"> Pojęcie instytucji</w:t>
      </w:r>
      <w:r>
        <w:rPr>
          <w:rFonts w:ascii="Lato-Regular" w:hAnsi="Lato-Regular" w:cs="Lato-Regular"/>
          <w:sz w:val="20"/>
          <w:szCs w:val="20"/>
        </w:rPr>
        <w:t xml:space="preserve"> </w:t>
      </w:r>
      <w:r w:rsidR="00AA4BE4">
        <w:rPr>
          <w:rFonts w:ascii="Lato-Regular" w:hAnsi="Lato-Regular" w:cs="Lato-Regular"/>
          <w:sz w:val="20"/>
          <w:szCs w:val="20"/>
        </w:rPr>
        <w:t>publicznej niesprawującej opieki nad dziećmi w wieku do lat 3 należy rozumieć szeroko. Taką</w:t>
      </w:r>
      <w:r w:rsidR="003E2603">
        <w:rPr>
          <w:rFonts w:ascii="Lato-Regular" w:hAnsi="Lato-Regular" w:cs="Lato-Regular"/>
          <w:sz w:val="20"/>
          <w:szCs w:val="20"/>
        </w:rPr>
        <w:t xml:space="preserve"> </w:t>
      </w:r>
      <w:r w:rsidR="00AA4BE4">
        <w:rPr>
          <w:rFonts w:ascii="Lato-Regular" w:hAnsi="Lato-Regular" w:cs="Lato-Regular"/>
          <w:sz w:val="20"/>
          <w:szCs w:val="20"/>
        </w:rPr>
        <w:t>instytucją może być zarówno przedszkole, jak i szkoła.</w:t>
      </w:r>
    </w:p>
    <w:p w:rsidR="00AA4BE4" w:rsidRPr="003E2603" w:rsidRDefault="00AA4BE4" w:rsidP="003E2603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 w:rsidRPr="003E2603">
        <w:rPr>
          <w:rFonts w:ascii="Lato-Regular" w:hAnsi="Lato-Regular" w:cs="Lato-Regular"/>
          <w:sz w:val="20"/>
          <w:szCs w:val="20"/>
        </w:rPr>
        <w:t>Jeżeli plac zabaw, który spełnia warunki wskazane w rozdziale 5 „Przedmiot</w:t>
      </w:r>
      <w:r w:rsidR="003E2603" w:rsidRPr="003E2603">
        <w:rPr>
          <w:rFonts w:ascii="Lato-Regular" w:hAnsi="Lato-Regular" w:cs="Lato-Regular"/>
          <w:sz w:val="20"/>
          <w:szCs w:val="20"/>
        </w:rPr>
        <w:t xml:space="preserve"> </w:t>
      </w:r>
      <w:r w:rsidRPr="003E2603">
        <w:rPr>
          <w:rFonts w:ascii="Lato-Regular" w:hAnsi="Lato-Regular" w:cs="Lato-Regular"/>
          <w:sz w:val="20"/>
          <w:szCs w:val="20"/>
        </w:rPr>
        <w:t>dofinansowania”, jest ogólnodostępny to może być on przedmiotem dofinansowania.</w:t>
      </w:r>
    </w:p>
    <w:p w:rsidR="00AA4BE4" w:rsidRDefault="00CA2B19" w:rsidP="003E2603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Italic" w:hAnsi="Lato-Italic" w:cs="Lato-Italic"/>
          <w:i/>
          <w:iCs/>
          <w:sz w:val="20"/>
          <w:szCs w:val="20"/>
        </w:rPr>
      </w:pPr>
      <w:r w:rsidRPr="008D391D">
        <w:rPr>
          <w:rFonts w:cstheme="minorHAnsi"/>
          <w:b/>
          <w:u w:val="single"/>
        </w:rPr>
        <w:t xml:space="preserve">Pytanie nr </w:t>
      </w:r>
      <w:r>
        <w:rPr>
          <w:rFonts w:cstheme="minorHAnsi"/>
          <w:b/>
          <w:u w:val="single"/>
        </w:rPr>
        <w:t>10</w:t>
      </w:r>
      <w:r w:rsidRPr="008D391D">
        <w:rPr>
          <w:rFonts w:cstheme="minorHAnsi"/>
          <w:b/>
          <w:u w:val="single"/>
        </w:rPr>
        <w:t>:</w:t>
      </w:r>
      <w:r w:rsidR="00AA4BE4">
        <w:rPr>
          <w:rFonts w:ascii="Lato-Italic" w:hAnsi="Lato-Italic" w:cs="Lato-Italic"/>
          <w:i/>
          <w:iCs/>
          <w:sz w:val="20"/>
          <w:szCs w:val="20"/>
        </w:rPr>
        <w:t xml:space="preserve"> Czy przewidziana jest lista podmiotów uprawnionych przez Ministerstwo do wystawienia</w:t>
      </w:r>
      <w:r w:rsidR="003E2603">
        <w:rPr>
          <w:rFonts w:ascii="Lato-Italic" w:hAnsi="Lato-Italic" w:cs="Lato-Italic"/>
          <w:i/>
          <w:iCs/>
          <w:sz w:val="20"/>
          <w:szCs w:val="20"/>
        </w:rPr>
        <w:t xml:space="preserve"> </w:t>
      </w:r>
      <w:r w:rsidR="00AA4BE4">
        <w:rPr>
          <w:rFonts w:ascii="Lato-Italic" w:hAnsi="Lato-Italic" w:cs="Lato-Italic"/>
          <w:i/>
          <w:iCs/>
          <w:sz w:val="20"/>
          <w:szCs w:val="20"/>
        </w:rPr>
        <w:t>dokumentu (certyfikatu, świadectwa) z kontroli (tzw. kontroli pomontażowej placu zabaw po</w:t>
      </w:r>
      <w:r w:rsidR="003E2603">
        <w:rPr>
          <w:rFonts w:ascii="Lato-Italic" w:hAnsi="Lato-Italic" w:cs="Lato-Italic"/>
          <w:i/>
          <w:iCs/>
          <w:sz w:val="20"/>
          <w:szCs w:val="20"/>
        </w:rPr>
        <w:t xml:space="preserve"> </w:t>
      </w:r>
      <w:r w:rsidR="00AA4BE4">
        <w:rPr>
          <w:rFonts w:ascii="Lato-Italic" w:hAnsi="Lato-Italic" w:cs="Lato-Italic"/>
          <w:i/>
          <w:iCs/>
          <w:sz w:val="20"/>
          <w:szCs w:val="20"/>
        </w:rPr>
        <w:t>dokonaniu modyfikacji w wyposażeniu lub nawierzchni) potwierdzającej zgodność placu zabaw lub</w:t>
      </w:r>
      <w:r w:rsidR="003E2603">
        <w:rPr>
          <w:rFonts w:ascii="Lato-Italic" w:hAnsi="Lato-Italic" w:cs="Lato-Italic"/>
          <w:i/>
          <w:iCs/>
          <w:sz w:val="20"/>
          <w:szCs w:val="20"/>
        </w:rPr>
        <w:t xml:space="preserve"> </w:t>
      </w:r>
      <w:r w:rsidR="00AA4BE4">
        <w:rPr>
          <w:rFonts w:ascii="Lato-Italic" w:hAnsi="Lato-Italic" w:cs="Lato-Italic"/>
          <w:i/>
          <w:iCs/>
          <w:sz w:val="20"/>
          <w:szCs w:val="20"/>
        </w:rPr>
        <w:t xml:space="preserve">nawierzchni </w:t>
      </w:r>
      <w:r w:rsidR="00D00795">
        <w:rPr>
          <w:rFonts w:ascii="Lato-Italic" w:hAnsi="Lato-Italic" w:cs="Lato-Italic"/>
          <w:i/>
          <w:iCs/>
          <w:sz w:val="20"/>
          <w:szCs w:val="20"/>
        </w:rPr>
        <w:br/>
      </w:r>
      <w:r w:rsidR="00AA4BE4">
        <w:rPr>
          <w:rFonts w:ascii="Lato-Italic" w:hAnsi="Lato-Italic" w:cs="Lato-Italic"/>
          <w:i/>
          <w:iCs/>
          <w:sz w:val="20"/>
          <w:szCs w:val="20"/>
        </w:rPr>
        <w:t>z Normami PN-EN 1176 lub 1177?</w:t>
      </w:r>
    </w:p>
    <w:p w:rsidR="0084397E" w:rsidRDefault="00CA2B19" w:rsidP="003E2603">
      <w:pPr>
        <w:spacing w:before="120" w:line="276" w:lineRule="auto"/>
        <w:jc w:val="both"/>
      </w:pPr>
      <w:r w:rsidRPr="00AA4BE4">
        <w:rPr>
          <w:rFonts w:ascii="Lato-Regular" w:hAnsi="Lato-Regular" w:cs="Lato-Regular"/>
          <w:b/>
          <w:sz w:val="20"/>
          <w:szCs w:val="20"/>
        </w:rPr>
        <w:t>Odpowiedź</w:t>
      </w:r>
      <w:r>
        <w:rPr>
          <w:rFonts w:ascii="Lato-Regular" w:hAnsi="Lato-Regular" w:cs="Lato-Regular"/>
          <w:b/>
          <w:sz w:val="20"/>
          <w:szCs w:val="20"/>
        </w:rPr>
        <w:t>:</w:t>
      </w:r>
      <w:r>
        <w:rPr>
          <w:rFonts w:ascii="Lato-Regular" w:hAnsi="Lato-Regular" w:cs="Lato-Regular"/>
          <w:sz w:val="20"/>
          <w:szCs w:val="20"/>
        </w:rPr>
        <w:t xml:space="preserve"> </w:t>
      </w:r>
      <w:r w:rsidR="00AA4BE4">
        <w:rPr>
          <w:rFonts w:ascii="Lato-Regular" w:hAnsi="Lato-Regular" w:cs="Lato-Regular"/>
          <w:sz w:val="20"/>
          <w:szCs w:val="20"/>
        </w:rPr>
        <w:t>Nie, nie przewiduje się stworzenia takiej listy.</w:t>
      </w:r>
    </w:p>
    <w:p w:rsidR="00DF6895" w:rsidRPr="00DF6895" w:rsidRDefault="00DF6895" w:rsidP="00DF6895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i/>
          <w:sz w:val="20"/>
          <w:szCs w:val="20"/>
        </w:rPr>
      </w:pPr>
      <w:r w:rsidRPr="008D391D">
        <w:rPr>
          <w:rFonts w:cstheme="minorHAnsi"/>
          <w:b/>
          <w:u w:val="single"/>
        </w:rPr>
        <w:t xml:space="preserve">Pytanie nr </w:t>
      </w:r>
      <w:r>
        <w:rPr>
          <w:rFonts w:cstheme="minorHAnsi"/>
          <w:b/>
          <w:u w:val="single"/>
        </w:rPr>
        <w:t>11</w:t>
      </w:r>
      <w:r w:rsidRPr="008D391D">
        <w:rPr>
          <w:rFonts w:cstheme="minorHAnsi"/>
          <w:b/>
          <w:u w:val="single"/>
        </w:rPr>
        <w:t>:</w:t>
      </w:r>
      <w:r>
        <w:rPr>
          <w:rFonts w:ascii="Lato-Italic" w:hAnsi="Lato-Italic" w:cs="Lato-Italic"/>
          <w:i/>
          <w:iCs/>
          <w:sz w:val="20"/>
          <w:szCs w:val="20"/>
        </w:rPr>
        <w:t xml:space="preserve"> </w:t>
      </w:r>
      <w:r>
        <w:rPr>
          <w:rFonts w:ascii="Lato-Regular" w:hAnsi="Lato-Regular" w:cs="Lato-Regular"/>
          <w:sz w:val="20"/>
          <w:szCs w:val="20"/>
        </w:rPr>
        <w:t xml:space="preserve"> </w:t>
      </w:r>
      <w:r w:rsidRPr="00DF6895">
        <w:rPr>
          <w:rFonts w:ascii="Lato-Regular" w:hAnsi="Lato-Regular" w:cs="Lato-Regular"/>
          <w:i/>
          <w:sz w:val="20"/>
          <w:szCs w:val="20"/>
        </w:rPr>
        <w:t>Czy dofinansowanie obejmuje również przebudowę, polegająca na przeniesieniu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DF6895">
        <w:rPr>
          <w:rFonts w:ascii="Lato-Regular" w:hAnsi="Lato-Regular" w:cs="Lato-Regular"/>
          <w:i/>
          <w:sz w:val="20"/>
          <w:szCs w:val="20"/>
        </w:rPr>
        <w:t>istniejącego placu zabaw przynależnego do żłobka, w inne miejsce działki, na której mieści się żłobek lub na działkę sąsiadującą, do której gmina posiada tytuł prawny?</w:t>
      </w:r>
    </w:p>
    <w:p w:rsidR="00DF6895" w:rsidRDefault="00DF6895" w:rsidP="00DF6895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 w:rsidRPr="00DF6895">
        <w:rPr>
          <w:rFonts w:ascii="Lato-Regular" w:hAnsi="Lato-Regular" w:cs="Lato-Regular"/>
          <w:b/>
          <w:sz w:val="20"/>
          <w:szCs w:val="20"/>
        </w:rPr>
        <w:t>Odpowiedź:</w:t>
      </w:r>
      <w:r>
        <w:rPr>
          <w:rFonts w:ascii="Lato-Regular" w:hAnsi="Lato-Regular" w:cs="Lato-Regular"/>
          <w:sz w:val="20"/>
          <w:szCs w:val="20"/>
        </w:rPr>
        <w:t xml:space="preserve"> Nie. Dofinansowanie nie obejmuje ww. działań, gdyż polegają one de facto na utworzeniu nowego placu zabaw.</w:t>
      </w:r>
    </w:p>
    <w:p w:rsidR="00DF6895" w:rsidRPr="00DF6895" w:rsidRDefault="00DF6895" w:rsidP="00DF6895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i/>
          <w:sz w:val="20"/>
          <w:szCs w:val="20"/>
        </w:rPr>
      </w:pPr>
      <w:r w:rsidRPr="008D391D">
        <w:rPr>
          <w:rFonts w:cstheme="minorHAnsi"/>
          <w:b/>
          <w:u w:val="single"/>
        </w:rPr>
        <w:t xml:space="preserve">Pytanie nr </w:t>
      </w:r>
      <w:r>
        <w:rPr>
          <w:rFonts w:cstheme="minorHAnsi"/>
          <w:b/>
          <w:u w:val="single"/>
        </w:rPr>
        <w:t>12</w:t>
      </w:r>
      <w:r w:rsidRPr="008D391D">
        <w:rPr>
          <w:rFonts w:cstheme="minorHAnsi"/>
          <w:b/>
          <w:u w:val="single"/>
        </w:rPr>
        <w:t>:</w:t>
      </w:r>
      <w:r>
        <w:rPr>
          <w:rFonts w:ascii="Lato-Italic" w:hAnsi="Lato-Italic" w:cs="Lato-Italic"/>
          <w:i/>
          <w:iCs/>
          <w:sz w:val="20"/>
          <w:szCs w:val="20"/>
        </w:rPr>
        <w:t xml:space="preserve"> </w:t>
      </w:r>
      <w:r w:rsidRPr="00DF6895">
        <w:rPr>
          <w:rFonts w:ascii="Lato-Regular" w:hAnsi="Lato-Regular" w:cs="Lato-Regular"/>
          <w:i/>
          <w:sz w:val="20"/>
          <w:szCs w:val="20"/>
        </w:rPr>
        <w:t>Czy dofinansowanie obejmuje przebudowę ogrodu jordanowskiego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DF6895">
        <w:rPr>
          <w:rFonts w:ascii="Lato-Regular" w:hAnsi="Lato-Regular" w:cs="Lato-Regular"/>
          <w:i/>
          <w:sz w:val="20"/>
          <w:szCs w:val="20"/>
        </w:rPr>
        <w:t>(wykorzystywanego jako plac zabaw), z którego korzystają dzieci uczęszczające do żłobka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DF6895">
        <w:rPr>
          <w:rFonts w:ascii="Lato-Regular" w:hAnsi="Lato-Regular" w:cs="Lato-Regular"/>
          <w:i/>
          <w:sz w:val="20"/>
          <w:szCs w:val="20"/>
        </w:rPr>
        <w:t>w czasie pobytu w tejże instytucji, położonego na gruncie, do którego gmina posiada tytuł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DF6895">
        <w:rPr>
          <w:rFonts w:ascii="Lato-Regular" w:hAnsi="Lato-Regular" w:cs="Lato-Regular"/>
          <w:i/>
          <w:sz w:val="20"/>
          <w:szCs w:val="20"/>
        </w:rPr>
        <w:t>prawny, zlokalizowanego na działce, na której mieści się żłobek?</w:t>
      </w:r>
    </w:p>
    <w:p w:rsidR="00DF6895" w:rsidRDefault="00DF6895" w:rsidP="00DF6895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 w:rsidRPr="00DF6895">
        <w:rPr>
          <w:rFonts w:ascii="Lato-Regular" w:hAnsi="Lato-Regular" w:cs="Lato-Regular"/>
          <w:b/>
          <w:sz w:val="20"/>
          <w:szCs w:val="20"/>
        </w:rPr>
        <w:t>Odpowiedź:</w:t>
      </w:r>
      <w:r>
        <w:rPr>
          <w:rFonts w:ascii="Lato-Regular" w:hAnsi="Lato-Regular" w:cs="Lato-Regular"/>
          <w:sz w:val="20"/>
          <w:szCs w:val="20"/>
        </w:rPr>
        <w:t xml:space="preserve"> Nie. Przedmiotem dofinansowania są tylko i wyłącznie przynależące do żłobków lub klubów dziecięcych place zabaw.</w:t>
      </w:r>
    </w:p>
    <w:p w:rsidR="00DF6895" w:rsidRPr="00DF6895" w:rsidRDefault="00DF6895" w:rsidP="00DF6895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i/>
          <w:sz w:val="20"/>
          <w:szCs w:val="20"/>
        </w:rPr>
      </w:pPr>
      <w:r w:rsidRPr="008D391D">
        <w:rPr>
          <w:rFonts w:cstheme="minorHAnsi"/>
          <w:b/>
          <w:u w:val="single"/>
        </w:rPr>
        <w:t xml:space="preserve">Pytanie nr </w:t>
      </w:r>
      <w:r>
        <w:rPr>
          <w:rFonts w:cstheme="minorHAnsi"/>
          <w:b/>
          <w:u w:val="single"/>
        </w:rPr>
        <w:t>13</w:t>
      </w:r>
      <w:r w:rsidRPr="008D391D">
        <w:rPr>
          <w:rFonts w:cstheme="minorHAnsi"/>
          <w:b/>
          <w:u w:val="single"/>
        </w:rPr>
        <w:t>:</w:t>
      </w:r>
      <w:r>
        <w:rPr>
          <w:rFonts w:ascii="Lato-Italic" w:hAnsi="Lato-Italic" w:cs="Lato-Italic"/>
          <w:i/>
          <w:iCs/>
          <w:sz w:val="20"/>
          <w:szCs w:val="20"/>
        </w:rPr>
        <w:t xml:space="preserve"> </w:t>
      </w:r>
      <w:r>
        <w:rPr>
          <w:rFonts w:ascii="Lato-Regular" w:hAnsi="Lato-Regular" w:cs="Lato-Regular"/>
          <w:sz w:val="20"/>
          <w:szCs w:val="20"/>
        </w:rPr>
        <w:t xml:space="preserve"> </w:t>
      </w:r>
      <w:r w:rsidRPr="00DF6895">
        <w:rPr>
          <w:rFonts w:ascii="Lato-Regular" w:hAnsi="Lato-Regular" w:cs="Lato-Regular"/>
          <w:i/>
          <w:sz w:val="20"/>
          <w:szCs w:val="20"/>
        </w:rPr>
        <w:t>Czy Gmina, która posiada jeden żłobek miejski w skład, którego wchodzi 7 oddziałów, każdy odział posiada osobny wpis do rejestru żłobków. Czy w związku z tym Gmina może złożyć na każdy z 7 oddziałów osobny wniosek czy tylko na jeden jako żłobek miejski?</w:t>
      </w:r>
    </w:p>
    <w:p w:rsidR="0084397E" w:rsidRDefault="00DF6895" w:rsidP="00DF6895">
      <w:pPr>
        <w:autoSpaceDE w:val="0"/>
        <w:autoSpaceDN w:val="0"/>
        <w:adjustRightInd w:val="0"/>
        <w:spacing w:before="120" w:after="0" w:line="240" w:lineRule="auto"/>
        <w:jc w:val="both"/>
      </w:pPr>
      <w:r w:rsidRPr="00DF6895">
        <w:rPr>
          <w:rFonts w:ascii="Lato-Regular" w:hAnsi="Lato-Regular" w:cs="Lato-Regular"/>
          <w:b/>
          <w:sz w:val="20"/>
          <w:szCs w:val="20"/>
        </w:rPr>
        <w:t>Odpowiedź:</w:t>
      </w:r>
      <w:r>
        <w:rPr>
          <w:rFonts w:ascii="Lato-Regular" w:hAnsi="Lato-Regular" w:cs="Lato-Regular"/>
          <w:sz w:val="20"/>
          <w:szCs w:val="20"/>
        </w:rPr>
        <w:t xml:space="preserve"> W opisanej wyżej sytuacji gmina może złożyć wniosek o dofinansowanie do każdego ze żłobków wpisanego do rejestru żłobków i klubów dziecięcych (czyli do 7 instytucji).</w:t>
      </w:r>
    </w:p>
    <w:p w:rsidR="004F3EF3" w:rsidRDefault="004F3EF3" w:rsidP="004F3E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:rsidR="004F3EF3" w:rsidRDefault="004F3EF3" w:rsidP="004F3E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:rsidR="004F3EF3" w:rsidRPr="004F3EF3" w:rsidRDefault="004F3EF3" w:rsidP="004F3E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i/>
          <w:sz w:val="20"/>
          <w:szCs w:val="20"/>
        </w:rPr>
      </w:pPr>
      <w:r w:rsidRPr="008D391D">
        <w:rPr>
          <w:rFonts w:cstheme="minorHAnsi"/>
          <w:b/>
          <w:u w:val="single"/>
        </w:rPr>
        <w:lastRenderedPageBreak/>
        <w:t xml:space="preserve">Pytanie nr </w:t>
      </w:r>
      <w:r>
        <w:rPr>
          <w:rFonts w:cstheme="minorHAnsi"/>
          <w:b/>
          <w:u w:val="single"/>
        </w:rPr>
        <w:t>14</w:t>
      </w:r>
      <w:r w:rsidRPr="008D391D">
        <w:rPr>
          <w:rFonts w:cstheme="minorHAnsi"/>
          <w:b/>
          <w:u w:val="single"/>
        </w:rPr>
        <w:t>:</w:t>
      </w:r>
      <w:r>
        <w:rPr>
          <w:rFonts w:ascii="Lato-Italic" w:hAnsi="Lato-Italic" w:cs="Lato-Italic"/>
          <w:i/>
          <w:iCs/>
          <w:sz w:val="20"/>
          <w:szCs w:val="20"/>
        </w:rPr>
        <w:t xml:space="preserve"> </w:t>
      </w:r>
      <w:r>
        <w:rPr>
          <w:rFonts w:ascii="Lato-Regular" w:hAnsi="Lato-Regular" w:cs="Lato-Regular"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W rozdziale 5 resortowego programu „Aktywne place zabaw” 2025 określony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został przedmiot dofinansowania zadania, w którym wyłączono z możliwości wnioskowania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o środki finansowe w stosunku do placów zabaw utworzonych, przebudowanych lub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doposażonych w ramach Programu Aktywny Maluch 2022–2029. Czy pod pojęciem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Programu Aktywny Maluch 2022–2029 należy rozumieć zarówno program pod nazwą: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„Maluch+” 2022 – 2029 i „Aktywny Maluch” 2022–2029?</w:t>
      </w:r>
    </w:p>
    <w:p w:rsidR="004F3EF3" w:rsidRDefault="004F3EF3" w:rsidP="004F3E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 w:rsidRPr="004F3EF3">
        <w:rPr>
          <w:rFonts w:ascii="Lato-Regular" w:hAnsi="Lato-Regular" w:cs="Lato-Regular"/>
          <w:b/>
          <w:sz w:val="20"/>
          <w:szCs w:val="20"/>
        </w:rPr>
        <w:t>Odpowiedź:</w:t>
      </w:r>
      <w:r>
        <w:rPr>
          <w:rFonts w:ascii="Lato-Regular" w:hAnsi="Lato-Regular" w:cs="Lato-Regular"/>
          <w:sz w:val="20"/>
          <w:szCs w:val="20"/>
        </w:rPr>
        <w:t xml:space="preserve"> Tak, pod pojęciem Programu Aktywny Maluch 2022–2029 należy rozumieć zarówno program pod nazwą: „Maluch+” 2022 – 2029 i „Aktywny Maluch” 2022–2029.</w:t>
      </w:r>
    </w:p>
    <w:p w:rsidR="004F3EF3" w:rsidRPr="004F3EF3" w:rsidRDefault="004F3EF3" w:rsidP="004F3E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i/>
          <w:sz w:val="20"/>
          <w:szCs w:val="20"/>
        </w:rPr>
      </w:pPr>
      <w:r w:rsidRPr="008D391D">
        <w:rPr>
          <w:rFonts w:cstheme="minorHAnsi"/>
          <w:b/>
          <w:u w:val="single"/>
        </w:rPr>
        <w:t xml:space="preserve">Pytanie nr </w:t>
      </w:r>
      <w:r>
        <w:rPr>
          <w:rFonts w:cstheme="minorHAnsi"/>
          <w:b/>
          <w:u w:val="single"/>
        </w:rPr>
        <w:t>15</w:t>
      </w:r>
      <w:r w:rsidRPr="004F3EF3">
        <w:rPr>
          <w:rFonts w:cstheme="minorHAnsi"/>
          <w:b/>
          <w:i/>
          <w:u w:val="single"/>
        </w:rPr>
        <w:t>:</w:t>
      </w:r>
      <w:r w:rsidRPr="004F3EF3">
        <w:rPr>
          <w:rFonts w:ascii="Lato-Italic" w:hAnsi="Lato-Italic" w:cs="Lato-Italic"/>
          <w:i/>
          <w:iCs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 xml:space="preserve"> W rozdziale 4 podrozdziale 4.1 określono właściwość podmiotową resortoweg</w:t>
      </w:r>
      <w:r>
        <w:rPr>
          <w:rFonts w:ascii="Lato-Regular" w:hAnsi="Lato-Regular" w:cs="Lato-Regular"/>
          <w:i/>
          <w:sz w:val="20"/>
          <w:szCs w:val="20"/>
        </w:rPr>
        <w:t xml:space="preserve">o </w:t>
      </w:r>
      <w:r w:rsidRPr="004F3EF3">
        <w:rPr>
          <w:rFonts w:ascii="Lato-Regular" w:hAnsi="Lato-Regular" w:cs="Lato-Regular"/>
          <w:i/>
          <w:sz w:val="20"/>
          <w:szCs w:val="20"/>
        </w:rPr>
        <w:t>programu „Aktywne place zabaw” 2025, gdzie w pkt 1 stwierdzono, że Program adresowany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jest do gmin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prowadzących instytucje opieki nad dziećmi w wieku do lat 3 w formie żłobka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lub klubu dziecięcego. Następnie w pkt 2 doprecyzowane zostało, iż prowadzenie ww.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instytucji opieki oznacza, że są one wpisane do rejestru żłobków i klubów dziecięcych i wpis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 xml:space="preserve">ten został dokonany do dnia ogłoszenia Programu. Czy </w:t>
      </w:r>
      <w:r>
        <w:rPr>
          <w:rFonts w:ascii="Lato-Regular" w:hAnsi="Lato-Regular" w:cs="Lato-Regular"/>
          <w:i/>
          <w:sz w:val="20"/>
          <w:szCs w:val="20"/>
        </w:rPr>
        <w:br/>
      </w:r>
      <w:r w:rsidRPr="004F3EF3">
        <w:rPr>
          <w:rFonts w:ascii="Lato-Regular" w:hAnsi="Lato-Regular" w:cs="Lato-Regular"/>
          <w:i/>
          <w:sz w:val="20"/>
          <w:szCs w:val="20"/>
        </w:rPr>
        <w:t>w ogłoszonym konkursie Aktywne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Place Zabaw beneficjentem może być gmina, która wykonuje zadania własne zgodnie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z art. 61 ust. 1 ustawy z dnia 4 lutego 2011 r. o opiece nad dziećmi do lat 3 tj.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poprzez powierzenie prowadzenia żłobka podmiotowi zewnętrznemu w trybie realizacji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zadania publicznego,</w:t>
      </w:r>
      <w:r>
        <w:rPr>
          <w:rFonts w:ascii="Lato-Regular" w:hAnsi="Lato-Regular" w:cs="Lato-Regular"/>
          <w:i/>
          <w:sz w:val="20"/>
          <w:szCs w:val="20"/>
        </w:rPr>
        <w:br/>
      </w:r>
      <w:r w:rsidRPr="004F3EF3">
        <w:rPr>
          <w:rFonts w:ascii="Lato-Regular" w:hAnsi="Lato-Regular" w:cs="Lato-Regular"/>
          <w:i/>
          <w:sz w:val="20"/>
          <w:szCs w:val="20"/>
        </w:rPr>
        <w:t>a gmina jest właścicielem terenu i budynku w którym prowadzony jest</w:t>
      </w:r>
      <w:r>
        <w:rPr>
          <w:rFonts w:ascii="Lato-Regular" w:hAnsi="Lato-Regular" w:cs="Lato-Regular"/>
          <w:i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>żłobek?</w:t>
      </w:r>
    </w:p>
    <w:p w:rsidR="0084397E" w:rsidRDefault="004F3EF3" w:rsidP="004F3E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 w:rsidRPr="004F3EF3">
        <w:rPr>
          <w:rFonts w:ascii="Lato-Regular" w:hAnsi="Lato-Regular" w:cs="Lato-Regular"/>
          <w:b/>
          <w:sz w:val="20"/>
          <w:szCs w:val="20"/>
        </w:rPr>
        <w:t>Odpowiedź:</w:t>
      </w:r>
      <w:r>
        <w:rPr>
          <w:rFonts w:ascii="Lato-Regular" w:hAnsi="Lato-Regular" w:cs="Lato-Regular"/>
          <w:sz w:val="20"/>
          <w:szCs w:val="20"/>
        </w:rPr>
        <w:t xml:space="preserve"> Tak. Wniosek o dofinansowanie może złożyć gmina, która w trybie art. 61 ust. 1 ustawy </w:t>
      </w:r>
      <w:r>
        <w:rPr>
          <w:rFonts w:ascii="Lato-Regular" w:hAnsi="Lato-Regular" w:cs="Lato-Regular"/>
          <w:sz w:val="20"/>
          <w:szCs w:val="20"/>
        </w:rPr>
        <w:br/>
        <w:t xml:space="preserve">z dnia 4 lutego 2011 r. o opiece nad dziećmi w wieku do lat 3 zleciła organizację opieki podmiotom, </w:t>
      </w:r>
      <w:r>
        <w:rPr>
          <w:rFonts w:ascii="Lato-Regular" w:hAnsi="Lato-Regular" w:cs="Lato-Regular"/>
          <w:sz w:val="20"/>
          <w:szCs w:val="20"/>
        </w:rPr>
        <w:br/>
        <w:t>o których mowa w art. 8 ust. 1 ww. ustawy. W przypadku zlecenia organizacji opieki gmina nadal jest podmiotem prowadzącym instytucję opieki, co powinno mieć swoje odzwierciedlenie w rejestrze żłobków i klubów dziecięcych.</w:t>
      </w:r>
    </w:p>
    <w:p w:rsidR="00A4348F" w:rsidRDefault="00A4348F" w:rsidP="004F3EF3">
      <w:pPr>
        <w:autoSpaceDE w:val="0"/>
        <w:autoSpaceDN w:val="0"/>
        <w:adjustRightInd w:val="0"/>
        <w:spacing w:before="120" w:after="0" w:line="240" w:lineRule="auto"/>
        <w:jc w:val="both"/>
      </w:pPr>
    </w:p>
    <w:p w:rsidR="00A4348F" w:rsidRDefault="00A4348F" w:rsidP="00A4348F">
      <w:pPr>
        <w:autoSpaceDE w:val="0"/>
        <w:autoSpaceDN w:val="0"/>
        <w:adjustRightInd w:val="0"/>
        <w:spacing w:before="120" w:after="0" w:line="240" w:lineRule="auto"/>
        <w:rPr>
          <w:rFonts w:ascii="Lato-Regular" w:hAnsi="Lato-Regular" w:cs="Lato-Regular"/>
          <w:i/>
          <w:sz w:val="20"/>
          <w:szCs w:val="20"/>
        </w:rPr>
      </w:pPr>
      <w:r w:rsidRPr="008D391D">
        <w:rPr>
          <w:rFonts w:cstheme="minorHAnsi"/>
          <w:b/>
          <w:u w:val="single"/>
        </w:rPr>
        <w:t xml:space="preserve">Pytanie nr </w:t>
      </w:r>
      <w:r>
        <w:rPr>
          <w:rFonts w:cstheme="minorHAnsi"/>
          <w:b/>
          <w:u w:val="single"/>
        </w:rPr>
        <w:t>16</w:t>
      </w:r>
      <w:r w:rsidRPr="004F3EF3">
        <w:rPr>
          <w:rFonts w:cstheme="minorHAnsi"/>
          <w:b/>
          <w:i/>
          <w:u w:val="single"/>
        </w:rPr>
        <w:t>:</w:t>
      </w:r>
      <w:r w:rsidRPr="004F3EF3">
        <w:rPr>
          <w:rFonts w:ascii="Lato-Italic" w:hAnsi="Lato-Italic" w:cs="Lato-Italic"/>
          <w:i/>
          <w:iCs/>
          <w:sz w:val="20"/>
          <w:szCs w:val="20"/>
        </w:rPr>
        <w:t xml:space="preserve"> </w:t>
      </w:r>
      <w:r w:rsidRPr="004F3EF3">
        <w:rPr>
          <w:rFonts w:ascii="Lato-Regular" w:hAnsi="Lato-Regular" w:cs="Lato-Regular"/>
          <w:i/>
          <w:sz w:val="20"/>
          <w:szCs w:val="20"/>
        </w:rPr>
        <w:t xml:space="preserve"> </w:t>
      </w:r>
      <w:r w:rsidRPr="00A4348F">
        <w:rPr>
          <w:rFonts w:ascii="Lato-Regular" w:hAnsi="Lato-Regular" w:cs="Lato-Regular"/>
          <w:i/>
          <w:sz w:val="20"/>
          <w:szCs w:val="20"/>
        </w:rPr>
        <w:t>dotyczące dofinansowania przypadającego na instytucję opieki w ramach Resortowego programu „Aktywne Place Zabaw” 2025</w:t>
      </w:r>
      <w:r>
        <w:rPr>
          <w:rFonts w:ascii="Lato-Regular" w:hAnsi="Lato-Regular" w:cs="Lato-Regular"/>
          <w:i/>
          <w:sz w:val="20"/>
          <w:szCs w:val="20"/>
        </w:rPr>
        <w:t>.</w:t>
      </w:r>
    </w:p>
    <w:p w:rsidR="00A4348F" w:rsidRDefault="00A4348F" w:rsidP="00A434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 w:rsidRPr="004F3EF3">
        <w:rPr>
          <w:rFonts w:ascii="Lato-Regular" w:hAnsi="Lato-Regular" w:cs="Lato-Regular"/>
          <w:b/>
          <w:sz w:val="20"/>
          <w:szCs w:val="20"/>
        </w:rPr>
        <w:t>Odpowiedź:</w:t>
      </w:r>
      <w:r>
        <w:rPr>
          <w:rFonts w:ascii="Lato-Regular" w:hAnsi="Lato-Regular" w:cs="Lato-Regular"/>
          <w:b/>
          <w:sz w:val="20"/>
          <w:szCs w:val="20"/>
        </w:rPr>
        <w:t xml:space="preserve"> </w:t>
      </w:r>
      <w:r>
        <w:rPr>
          <w:rFonts w:ascii="Lato-Regular" w:hAnsi="Lato-Regular" w:cs="Lato-Regular"/>
          <w:sz w:val="20"/>
          <w:szCs w:val="20"/>
        </w:rPr>
        <w:t>Zgodnie z treścią pkt. 3 podrozdziału 6.2. programu, wysokość dofinansowania wynosi do</w:t>
      </w:r>
    </w:p>
    <w:p w:rsidR="00A4348F" w:rsidRPr="00A4348F" w:rsidRDefault="00A4348F" w:rsidP="00A4348F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FD6002">
        <w:rPr>
          <w:rFonts w:ascii="Lato-Regular" w:hAnsi="Lato-Regular" w:cs="Lato-Regular"/>
          <w:sz w:val="20"/>
          <w:szCs w:val="20"/>
          <w:u w:val="single"/>
        </w:rPr>
        <w:t>300 tys. zł na instytucję opieki</w:t>
      </w:r>
      <w:r>
        <w:rPr>
          <w:rFonts w:ascii="Lato-Regular" w:hAnsi="Lato-Regular" w:cs="Lato-Regular"/>
          <w:sz w:val="20"/>
          <w:szCs w:val="20"/>
        </w:rPr>
        <w:t>, niezależnie od tego ilu placów zabaw dotyczy. Zgodnie z pkt. 2 podrozdziału 4 programu, prowadzenie instytucji opieki oznacza, że są one wpisane do rejestru żłobków i klubów dziecięcych i wpis ten został dokonany do dnia ogłoszenia Programu. Zgodnie z treścią pkt. 5 podrozdziału 7.1. programu, wniosek jednej gminy może dotyczyć więcej niż jednej instytucji opieki. Oznacza to, że jeśli gmina prowadzi więcej niż jedną instytucję opieki (np. ma wpisanych do rejestru żłobków i kubów dziecięcych 5 instytucji, także w sytuacji, gdy żłobki lub kluby dziecięce tworzą zespół żłobków lub klubów dziecięcych), może wnioskować o dofinansowanie w wysokości do 300 tys. zł dla każdej z nich (w podanym przypadku dla 5 instytucji).</w:t>
      </w:r>
    </w:p>
    <w:sectPr w:rsidR="00A4348F" w:rsidRPr="00A4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Italic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BoldItalic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24EE"/>
    <w:multiLevelType w:val="hybridMultilevel"/>
    <w:tmpl w:val="07B03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708B0"/>
    <w:multiLevelType w:val="hybridMultilevel"/>
    <w:tmpl w:val="E12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04EB2"/>
    <w:multiLevelType w:val="hybridMultilevel"/>
    <w:tmpl w:val="A1A6F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63C3B"/>
    <w:multiLevelType w:val="hybridMultilevel"/>
    <w:tmpl w:val="4BD0D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345AB"/>
    <w:multiLevelType w:val="hybridMultilevel"/>
    <w:tmpl w:val="019CFBC6"/>
    <w:lvl w:ilvl="0" w:tplc="5862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D"/>
    <w:rsid w:val="00164160"/>
    <w:rsid w:val="00282A9D"/>
    <w:rsid w:val="00377E4E"/>
    <w:rsid w:val="003E2603"/>
    <w:rsid w:val="004F3EF3"/>
    <w:rsid w:val="005333C6"/>
    <w:rsid w:val="0084397E"/>
    <w:rsid w:val="008D391D"/>
    <w:rsid w:val="009A752C"/>
    <w:rsid w:val="00A4348F"/>
    <w:rsid w:val="00AA4BE4"/>
    <w:rsid w:val="00B8343C"/>
    <w:rsid w:val="00CA2B19"/>
    <w:rsid w:val="00D00795"/>
    <w:rsid w:val="00D719F0"/>
    <w:rsid w:val="00DF6895"/>
    <w:rsid w:val="00EC2264"/>
    <w:rsid w:val="00F4329C"/>
    <w:rsid w:val="00F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2B8AB-EFC1-47FD-9C34-7D634364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3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1841-DC5B-4001-A945-CF1428F6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1909</Words>
  <Characters>11456</Characters>
  <Application>Microsoft Office Word</Application>
  <DocSecurity>4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Zbrog, Renata</dc:creator>
  <cp:keywords/>
  <dc:description/>
  <cp:lastModifiedBy>Wzorek, Robert</cp:lastModifiedBy>
  <cp:revision>2</cp:revision>
  <dcterms:created xsi:type="dcterms:W3CDTF">2025-01-20T13:01:00Z</dcterms:created>
  <dcterms:modified xsi:type="dcterms:W3CDTF">2025-01-20T13:01:00Z</dcterms:modified>
</cp:coreProperties>
</file>