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5812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8646AF9" w14:textId="2318063D" w:rsidR="002E14B3" w:rsidRPr="002E14B3" w:rsidRDefault="002E14B3" w:rsidP="002E14B3">
      <w:pPr>
        <w:pStyle w:val="Default"/>
        <w:spacing w:line="360" w:lineRule="exac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2E14B3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Rozporządzenie Rady Ministrów z dnia 2 grudnia 2010 r. 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br/>
      </w:r>
      <w:r w:rsidRPr="002E14B3">
        <w:rPr>
          <w:rFonts w:asciiTheme="minorHAnsi" w:hAnsiTheme="minorHAnsi" w:cstheme="minorHAnsi"/>
          <w:b/>
          <w:bCs/>
          <w:i/>
          <w:iCs/>
          <w:sz w:val="36"/>
          <w:szCs w:val="36"/>
        </w:rPr>
        <w:t>w sprawie szczegółowego sposobu i trybu finansowania inwestycji z budżetu państwa (Dz.U. Nr 238, poz. 1579).</w:t>
      </w:r>
    </w:p>
    <w:p w14:paraId="2A779FD9" w14:textId="2EF9797E" w:rsid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33B6A8AC" w14:textId="0171966B" w:rsid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64837393" w14:textId="77777777" w:rsidR="002E14B3" w:rsidRDefault="002E14B3" w:rsidP="002E14B3">
      <w:pPr>
        <w:pStyle w:val="Default"/>
      </w:pPr>
    </w:p>
    <w:p w14:paraId="6A2CCE35" w14:textId="3176C43B" w:rsid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E14B3">
        <w:rPr>
          <w:rFonts w:asciiTheme="minorHAnsi" w:hAnsiTheme="minorHAnsi" w:cstheme="minorHAnsi"/>
        </w:rPr>
        <w:t xml:space="preserve">ysponentem środków na realizację zadań w danym roku budżetowym w związku </w:t>
      </w:r>
      <w:r>
        <w:rPr>
          <w:rFonts w:asciiTheme="minorHAnsi" w:hAnsiTheme="minorHAnsi" w:cstheme="minorHAnsi"/>
        </w:rPr>
        <w:br/>
      </w:r>
      <w:r w:rsidRPr="002E14B3">
        <w:rPr>
          <w:rFonts w:asciiTheme="minorHAnsi" w:hAnsiTheme="minorHAnsi" w:cstheme="minorHAnsi"/>
        </w:rPr>
        <w:t xml:space="preserve">z finansowaniem lub dofinansowaniem inwestycji budowlanych ze środków budżetu państwa na podstawie </w:t>
      </w:r>
      <w:r w:rsidRPr="002E14B3">
        <w:rPr>
          <w:rFonts w:asciiTheme="minorHAnsi" w:hAnsiTheme="minorHAnsi" w:cstheme="minorHAnsi"/>
          <w:i/>
          <w:iCs/>
        </w:rPr>
        <w:t xml:space="preserve">Rozporządzenia Rady Ministrów z dnia 2 grudnia 2010 r. w sprawie szczegółowego sposobu i trybu finansowania inwestycji z budżetu państwa (Dz.U. Nr 238, poz. 1579) </w:t>
      </w:r>
      <w:r w:rsidRPr="002E14B3">
        <w:rPr>
          <w:rFonts w:asciiTheme="minorHAnsi" w:hAnsiTheme="minorHAnsi" w:cstheme="minorHAnsi"/>
        </w:rPr>
        <w:t xml:space="preserve">jest Wojewoda Świętokrzyski. </w:t>
      </w:r>
    </w:p>
    <w:p w14:paraId="3452EA72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53EFBCF7" w14:textId="4463C94A" w:rsidR="002E14B3" w:rsidRPr="002E14B3" w:rsidRDefault="002E14B3" w:rsidP="002E14B3">
      <w:pPr>
        <w:pStyle w:val="Default"/>
        <w:spacing w:line="360" w:lineRule="exact"/>
        <w:jc w:val="center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  <w:b/>
          <w:bCs/>
        </w:rPr>
        <w:t>WYJAŚNIENIE</w:t>
      </w:r>
    </w:p>
    <w:p w14:paraId="2F313748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Czy w przypadku zmiany </w:t>
      </w:r>
      <w:r w:rsidRPr="002E14B3">
        <w:rPr>
          <w:rFonts w:asciiTheme="minorHAnsi" w:hAnsiTheme="minorHAnsi" w:cstheme="minorHAnsi"/>
          <w:b/>
          <w:bCs/>
        </w:rPr>
        <w:t xml:space="preserve">wartości zadania, zakresu rzeczowego realizowanego zadania </w:t>
      </w:r>
      <w:r w:rsidRPr="002E14B3">
        <w:rPr>
          <w:rFonts w:asciiTheme="minorHAnsi" w:hAnsiTheme="minorHAnsi" w:cstheme="minorHAnsi"/>
        </w:rPr>
        <w:t xml:space="preserve">bądź </w:t>
      </w:r>
      <w:r w:rsidRPr="002E14B3">
        <w:rPr>
          <w:rFonts w:asciiTheme="minorHAnsi" w:hAnsiTheme="minorHAnsi" w:cstheme="minorHAnsi"/>
          <w:b/>
          <w:bCs/>
        </w:rPr>
        <w:t xml:space="preserve">okresu realizacji </w:t>
      </w:r>
      <w:r w:rsidRPr="002E14B3">
        <w:rPr>
          <w:rFonts w:asciiTheme="minorHAnsi" w:hAnsiTheme="minorHAnsi" w:cstheme="minorHAnsi"/>
        </w:rPr>
        <w:t xml:space="preserve">inwestycji istnieje konieczność aktualizowania programu inwestycji? </w:t>
      </w:r>
    </w:p>
    <w:p w14:paraId="5760730C" w14:textId="77777777" w:rsid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0E22A00C" w14:textId="432E041C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Przedmiotowe zagadnienie reguluje rozporządzenie powołane na wstępie z dnia 2 grudnia 2010r. Podstawę wydania przedmiotowego rozporządzenia stanowi art. 134 ustawy z dnia 27 sierpnia 2009 r. o finansach publicznych. Zgodnie z brzmieniem art. 134 Rada Ministrów określając szczegółowy sposób i tryb finansowania inwestycji z budżetu państwa uwzględni zasady, że łączna kwota środków z budżetu państwa nie może być wyższa niż wartość kosztorysowa inwestycji określona przy rozpoczęciu jej realizacji, obejmująca koszty przygotowania do realizacji, koszty robót budowlanych, koszty nadzoru nad wykonywaniem robót budowlanych i koszty pierwszego wyposażenia, oraz z uwzględnieniem warunków dokonywania wydatków przez państwowe jednostki budżetowe i zasad udzielania dotacji na realizację inwestycji innym jednostkom. </w:t>
      </w:r>
    </w:p>
    <w:p w14:paraId="6162AC7F" w14:textId="2A2A7B23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Kontynuacją tej zasady jest treść określona w § 5 rozporządzenia: „Łączna kwota środków </w:t>
      </w:r>
      <w:r>
        <w:rPr>
          <w:rFonts w:asciiTheme="minorHAnsi" w:hAnsiTheme="minorHAnsi" w:cstheme="minorHAnsi"/>
        </w:rPr>
        <w:br/>
      </w:r>
      <w:r w:rsidRPr="002E14B3">
        <w:rPr>
          <w:rFonts w:asciiTheme="minorHAnsi" w:hAnsiTheme="minorHAnsi" w:cstheme="minorHAnsi"/>
        </w:rPr>
        <w:t xml:space="preserve">z budżetu państwa nie może być wyższa niż wartość kosztorysowa inwestycji określona przy rozpoczęciu jej realizacji, obejmująca koszty przygotowania do realizacji, koszty robót budowlanych, koszty nadzoru nad wykonywaniem robót budowlanych i koszty pierwszego wyposażenia.” </w:t>
      </w:r>
    </w:p>
    <w:p w14:paraId="2180708F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Zgodnie z treścią § 6 ust. 1 rozporządzenia realizacja inwestycji budowlanej może być finansowana lub dofinansowana ze środków budżetu państwa, jeżeli inwestor posiada </w:t>
      </w:r>
      <w:r w:rsidRPr="002E14B3">
        <w:rPr>
          <w:rFonts w:asciiTheme="minorHAnsi" w:hAnsiTheme="minorHAnsi" w:cstheme="minorHAnsi"/>
          <w:b/>
          <w:bCs/>
        </w:rPr>
        <w:t xml:space="preserve">uzgodniony z dysponentem program inwestycji, </w:t>
      </w:r>
      <w:r w:rsidRPr="002E14B3">
        <w:rPr>
          <w:rFonts w:asciiTheme="minorHAnsi" w:hAnsiTheme="minorHAnsi" w:cstheme="minorHAnsi"/>
        </w:rPr>
        <w:t xml:space="preserve">zawierający co najmniej: </w:t>
      </w:r>
    </w:p>
    <w:p w14:paraId="576AF16B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a) dane o </w:t>
      </w:r>
      <w:r w:rsidRPr="002E14B3">
        <w:rPr>
          <w:rFonts w:asciiTheme="minorHAnsi" w:hAnsiTheme="minorHAnsi" w:cstheme="minorHAnsi"/>
          <w:b/>
          <w:bCs/>
        </w:rPr>
        <w:t>planowanym</w:t>
      </w:r>
      <w:r w:rsidRPr="002E14B3">
        <w:rPr>
          <w:rFonts w:asciiTheme="minorHAnsi" w:hAnsiTheme="minorHAnsi" w:cstheme="minorHAnsi"/>
        </w:rPr>
        <w:t xml:space="preserve">: </w:t>
      </w:r>
    </w:p>
    <w:p w14:paraId="3CBC7D0C" w14:textId="77777777" w:rsidR="002E14B3" w:rsidRPr="002E14B3" w:rsidRDefault="002E14B3" w:rsidP="002E14B3">
      <w:pPr>
        <w:pStyle w:val="Default"/>
        <w:spacing w:line="360" w:lineRule="exact"/>
        <w:ind w:left="284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– zakresie rzeczowym inwestycji, </w:t>
      </w:r>
    </w:p>
    <w:p w14:paraId="261613C5" w14:textId="77777777" w:rsidR="002E14B3" w:rsidRPr="002E14B3" w:rsidRDefault="002E14B3" w:rsidP="002E14B3">
      <w:pPr>
        <w:pStyle w:val="Default"/>
        <w:spacing w:line="360" w:lineRule="exact"/>
        <w:ind w:left="284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– okresie realizacji inwestycji, </w:t>
      </w:r>
    </w:p>
    <w:p w14:paraId="38014150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b) ocenę efektywności inwestycji, w tym ekonomicznej efektywności, </w:t>
      </w:r>
    </w:p>
    <w:p w14:paraId="23335E40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lastRenderedPageBreak/>
        <w:t xml:space="preserve">c) dane o </w:t>
      </w:r>
      <w:r w:rsidRPr="002E14B3">
        <w:rPr>
          <w:rFonts w:asciiTheme="minorHAnsi" w:hAnsiTheme="minorHAnsi" w:cstheme="minorHAnsi"/>
          <w:b/>
          <w:bCs/>
        </w:rPr>
        <w:t xml:space="preserve">planowanych </w:t>
      </w:r>
      <w:r w:rsidRPr="002E14B3">
        <w:rPr>
          <w:rFonts w:asciiTheme="minorHAnsi" w:hAnsiTheme="minorHAnsi" w:cstheme="minorHAnsi"/>
        </w:rPr>
        <w:t xml:space="preserve">efektach rzeczowych inwestycji, </w:t>
      </w:r>
    </w:p>
    <w:p w14:paraId="04B37BF8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d) harmonogram rzeczowo-finansowy inwestycji, </w:t>
      </w:r>
    </w:p>
    <w:p w14:paraId="74A78DD7" w14:textId="77777777" w:rsidR="002E14B3" w:rsidRPr="002E14B3" w:rsidRDefault="002E14B3" w:rsidP="002E14B3">
      <w:pPr>
        <w:pStyle w:val="Default"/>
        <w:spacing w:line="360" w:lineRule="exact"/>
        <w:ind w:left="142" w:hanging="142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e) </w:t>
      </w:r>
      <w:r w:rsidRPr="002E14B3">
        <w:rPr>
          <w:rFonts w:asciiTheme="minorHAnsi" w:hAnsiTheme="minorHAnsi" w:cstheme="minorHAnsi"/>
          <w:b/>
          <w:bCs/>
        </w:rPr>
        <w:t xml:space="preserve">szacunkowy </w:t>
      </w:r>
      <w:r w:rsidRPr="002E14B3">
        <w:rPr>
          <w:rFonts w:asciiTheme="minorHAnsi" w:hAnsiTheme="minorHAnsi" w:cstheme="minorHAnsi"/>
        </w:rPr>
        <w:t>łączny koszt inwestycji oraz dane o p</w:t>
      </w:r>
      <w:r w:rsidRPr="002E14B3">
        <w:rPr>
          <w:rFonts w:asciiTheme="minorHAnsi" w:hAnsiTheme="minorHAnsi" w:cstheme="minorHAnsi"/>
          <w:b/>
          <w:bCs/>
        </w:rPr>
        <w:t>lanowanyc</w:t>
      </w:r>
      <w:r w:rsidRPr="002E14B3">
        <w:rPr>
          <w:rFonts w:asciiTheme="minorHAnsi" w:hAnsiTheme="minorHAnsi" w:cstheme="minorHAnsi"/>
        </w:rPr>
        <w:t xml:space="preserve">h z poszczególnych źródeł środkach na jej finansowanie w kolejnych latach realizacji, </w:t>
      </w:r>
    </w:p>
    <w:p w14:paraId="7DA448BB" w14:textId="620FE141" w:rsidR="002E14B3" w:rsidRPr="002E14B3" w:rsidRDefault="002E14B3" w:rsidP="002E14B3">
      <w:pPr>
        <w:pStyle w:val="Default"/>
        <w:spacing w:line="360" w:lineRule="exact"/>
        <w:ind w:left="142" w:hanging="142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f) dane o </w:t>
      </w:r>
      <w:r w:rsidRPr="002E14B3">
        <w:rPr>
          <w:rFonts w:asciiTheme="minorHAnsi" w:hAnsiTheme="minorHAnsi" w:cstheme="minorHAnsi"/>
          <w:b/>
          <w:bCs/>
        </w:rPr>
        <w:t xml:space="preserve">planowanym </w:t>
      </w:r>
      <w:r w:rsidRPr="002E14B3">
        <w:rPr>
          <w:rFonts w:asciiTheme="minorHAnsi" w:hAnsiTheme="minorHAnsi" w:cstheme="minorHAnsi"/>
        </w:rPr>
        <w:t xml:space="preserve">okresie zagospodarowania obiektów budowlanych i innych składników majątkowych, po zakończeniu realizacji inwestycji, oraz o </w:t>
      </w:r>
      <w:r w:rsidRPr="002E14B3">
        <w:rPr>
          <w:rFonts w:asciiTheme="minorHAnsi" w:hAnsiTheme="minorHAnsi" w:cstheme="minorHAnsi"/>
          <w:b/>
          <w:bCs/>
        </w:rPr>
        <w:t xml:space="preserve">planowanej </w:t>
      </w:r>
      <w:r w:rsidRPr="002E14B3">
        <w:rPr>
          <w:rFonts w:asciiTheme="minorHAnsi" w:hAnsiTheme="minorHAnsi" w:cstheme="minorHAnsi"/>
        </w:rPr>
        <w:t>kwocie środków finansowych i źródłach ich pochodzenia, które umożliwiają zagospodarowanie tych efektów rzeczowych inwestycji w planowanym okresie.</w:t>
      </w:r>
    </w:p>
    <w:p w14:paraId="164172CD" w14:textId="67DDE36F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466B05AC" w14:textId="12C563FD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52F1AA67" w14:textId="64BEFAF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Z brzmienia tego przepisu wynika, że </w:t>
      </w:r>
      <w:r w:rsidRPr="002E14B3">
        <w:rPr>
          <w:rFonts w:asciiTheme="minorHAnsi" w:hAnsiTheme="minorHAnsi" w:cstheme="minorHAnsi"/>
          <w:b/>
          <w:bCs/>
        </w:rPr>
        <w:t xml:space="preserve">program inwestycji zawiera dane planowane </w:t>
      </w:r>
      <w:r w:rsidRPr="002E14B3">
        <w:rPr>
          <w:rFonts w:asciiTheme="minorHAnsi" w:hAnsiTheme="minorHAnsi" w:cstheme="minorHAnsi"/>
        </w:rPr>
        <w:t xml:space="preserve">dotyczące m.in. zakresu rzeczowego, okresu realizacji, szacunkowego łącznego kosztu inwestycji. </w:t>
      </w:r>
      <w:r w:rsidRPr="002E14B3">
        <w:rPr>
          <w:rFonts w:asciiTheme="minorHAnsi" w:hAnsiTheme="minorHAnsi" w:cstheme="minorHAnsi"/>
          <w:b/>
          <w:bCs/>
        </w:rPr>
        <w:t xml:space="preserve">Są to zatem wskaźniki szacunkowe, które jednak mogą ulec zmianie w czasie wykonywania inwestycji </w:t>
      </w:r>
      <w:r w:rsidRPr="002E14B3">
        <w:rPr>
          <w:rFonts w:asciiTheme="minorHAnsi" w:hAnsiTheme="minorHAnsi" w:cstheme="minorHAnsi"/>
        </w:rPr>
        <w:t xml:space="preserve">tj. trwania procesu inwestycyjnego. </w:t>
      </w:r>
    </w:p>
    <w:p w14:paraId="1C2324F6" w14:textId="54C05330" w:rsid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Niewątpliwie nie może to stanowić podstawy do zwiększenia środków pochodzących </w:t>
      </w:r>
      <w:r>
        <w:rPr>
          <w:rFonts w:asciiTheme="minorHAnsi" w:hAnsiTheme="minorHAnsi" w:cstheme="minorHAnsi"/>
        </w:rPr>
        <w:br/>
      </w:r>
      <w:r w:rsidRPr="002E14B3">
        <w:rPr>
          <w:rFonts w:asciiTheme="minorHAnsi" w:hAnsiTheme="minorHAnsi" w:cstheme="minorHAnsi"/>
        </w:rPr>
        <w:t xml:space="preserve">z budżetu państwa, gdyż rozporządzenie Rady Ministrów z 2 grudnia 2010 r. nawiązując do art. 134 ustawy o finansach publicznych stanowi, że łączna kwota środków z budżetu państwa nie może być wyższa niż wartość kosztorysowa inwestycji określona przy rozpoczęciu jej realizacji, obejmująca koszty przygotowania do realizacji, koszty robót budowlanych, koszty nadzoru nad wykonywaniem robót budowlanych i koszty pierwszego wyposażenia. </w:t>
      </w:r>
    </w:p>
    <w:p w14:paraId="71443353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0B4DA84B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>Odpowiadając na postawione na wstępie pytanie (</w:t>
      </w:r>
      <w:r w:rsidRPr="002E14B3">
        <w:rPr>
          <w:rFonts w:asciiTheme="minorHAnsi" w:hAnsiTheme="minorHAnsi" w:cstheme="minorHAnsi"/>
          <w:b/>
          <w:bCs/>
          <w:i/>
          <w:iCs/>
        </w:rPr>
        <w:t>czy w przypadku zmiany wartości zadania, zakresu rzeczowego realizowanego zadania, bądź okresu realizacji inwestycji istnieje konieczność aktualizowania programu inwestycji</w:t>
      </w:r>
      <w:r w:rsidRPr="002E14B3">
        <w:rPr>
          <w:rFonts w:asciiTheme="minorHAnsi" w:hAnsiTheme="minorHAnsi" w:cstheme="minorHAnsi"/>
        </w:rPr>
        <w:t xml:space="preserve">): </w:t>
      </w:r>
    </w:p>
    <w:p w14:paraId="3D3DFE31" w14:textId="54CB1DD1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  <w:b/>
          <w:bCs/>
        </w:rPr>
        <w:t xml:space="preserve">stwierdzić należy, że nie ma podstaw do zmiany treści złożonego przez inwestora </w:t>
      </w:r>
      <w:r>
        <w:rPr>
          <w:rFonts w:asciiTheme="minorHAnsi" w:hAnsiTheme="minorHAnsi" w:cstheme="minorHAnsi"/>
          <w:b/>
          <w:bCs/>
        </w:rPr>
        <w:br/>
      </w:r>
      <w:r w:rsidRPr="002E14B3">
        <w:rPr>
          <w:rFonts w:asciiTheme="minorHAnsi" w:hAnsiTheme="minorHAnsi" w:cstheme="minorHAnsi"/>
          <w:b/>
          <w:bCs/>
        </w:rPr>
        <w:t xml:space="preserve">i zaakceptowanego przez Wojewodę programu inwestycji. Jak wskazano, dane zawarte </w:t>
      </w:r>
      <w:r>
        <w:rPr>
          <w:rFonts w:asciiTheme="minorHAnsi" w:hAnsiTheme="minorHAnsi" w:cstheme="minorHAnsi"/>
          <w:b/>
          <w:bCs/>
        </w:rPr>
        <w:br/>
      </w:r>
      <w:r w:rsidRPr="002E14B3">
        <w:rPr>
          <w:rFonts w:asciiTheme="minorHAnsi" w:hAnsiTheme="minorHAnsi" w:cstheme="minorHAnsi"/>
          <w:b/>
          <w:bCs/>
        </w:rPr>
        <w:t>w programie inwestycji są danymi prognozowanymi, szacunkowymi. Powszechnie znan</w:t>
      </w:r>
      <w:r>
        <w:rPr>
          <w:rFonts w:asciiTheme="minorHAnsi" w:hAnsiTheme="minorHAnsi" w:cstheme="minorHAnsi"/>
          <w:b/>
          <w:bCs/>
        </w:rPr>
        <w:t>ą</w:t>
      </w:r>
      <w:r w:rsidRPr="002E14B3">
        <w:rPr>
          <w:rFonts w:asciiTheme="minorHAnsi" w:hAnsiTheme="minorHAnsi" w:cstheme="minorHAnsi"/>
          <w:b/>
          <w:bCs/>
        </w:rPr>
        <w:t xml:space="preserve"> rzeczą jest, że w toku procesu inwestycyjnego dane te ulegają zmianie. </w:t>
      </w:r>
    </w:p>
    <w:p w14:paraId="3501834A" w14:textId="77777777" w:rsid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0E4D7971" w14:textId="0F43BEF5" w:rsidR="002E14B3" w:rsidRPr="002E14B3" w:rsidRDefault="002E14B3" w:rsidP="002E14B3">
      <w:pPr>
        <w:pStyle w:val="Default"/>
        <w:spacing w:line="360" w:lineRule="exact"/>
        <w:ind w:left="142" w:hanging="142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Potwierdzeniem powyższego stwierdzenia jest treść § 16 rozporządzenia, który stanowi w ust. 1 </w:t>
      </w:r>
      <w:r w:rsidRPr="002E14B3">
        <w:rPr>
          <w:rFonts w:asciiTheme="minorHAnsi" w:hAnsiTheme="minorHAnsi" w:cstheme="minorHAnsi"/>
          <w:b/>
          <w:bCs/>
        </w:rPr>
        <w:t>„</w:t>
      </w:r>
      <w:r w:rsidRPr="002E14B3">
        <w:rPr>
          <w:rFonts w:asciiTheme="minorHAnsi" w:hAnsiTheme="minorHAnsi" w:cstheme="minorHAnsi"/>
        </w:rPr>
        <w:t xml:space="preserve">Inwestor, po zakończeniu i przekazaniu do użytku inwestycji, sporządza, w terminie do 60 dni od dnia, w którym była uregulowana ostatnia płatność związana z finansowaniem inwestycji, rozliczenie zawierające co najmniej: </w:t>
      </w:r>
    </w:p>
    <w:p w14:paraId="4D389D25" w14:textId="77777777" w:rsidR="002E14B3" w:rsidRPr="002E14B3" w:rsidRDefault="002E14B3" w:rsidP="002E14B3">
      <w:pPr>
        <w:pStyle w:val="Default"/>
        <w:spacing w:line="360" w:lineRule="exact"/>
        <w:ind w:left="426" w:hanging="142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  <w:b/>
          <w:bCs/>
        </w:rPr>
        <w:t>1) porównanie rzeczywistych kosztów</w:t>
      </w:r>
      <w:r w:rsidRPr="002E14B3">
        <w:rPr>
          <w:rFonts w:asciiTheme="minorHAnsi" w:hAnsiTheme="minorHAnsi" w:cstheme="minorHAnsi"/>
        </w:rPr>
        <w:t xml:space="preserve">, </w:t>
      </w:r>
      <w:r w:rsidRPr="002E14B3">
        <w:rPr>
          <w:rFonts w:asciiTheme="minorHAnsi" w:hAnsiTheme="minorHAnsi" w:cstheme="minorHAnsi"/>
          <w:b/>
          <w:bCs/>
        </w:rPr>
        <w:t>podstawowych efektów rzeczowych</w:t>
      </w:r>
      <w:r w:rsidRPr="002E14B3">
        <w:rPr>
          <w:rFonts w:asciiTheme="minorHAnsi" w:hAnsiTheme="minorHAnsi" w:cstheme="minorHAnsi"/>
        </w:rPr>
        <w:t xml:space="preserve">, </w:t>
      </w:r>
      <w:r w:rsidRPr="002E14B3">
        <w:rPr>
          <w:rFonts w:asciiTheme="minorHAnsi" w:hAnsiTheme="minorHAnsi" w:cstheme="minorHAnsi"/>
          <w:b/>
          <w:bCs/>
        </w:rPr>
        <w:t xml:space="preserve">okresu realizacji i źródeł finansowania inwestycji z odpowiednimi wielkościami planowanymi przy jej rozpoczęciu oraz określonymi w wyniku zmian dokonanych w okresie realizacji tej inwestycji;…” </w:t>
      </w:r>
    </w:p>
    <w:p w14:paraId="0FF17E05" w14:textId="77777777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</w:p>
    <w:p w14:paraId="3E7C36AC" w14:textId="0509B66D" w:rsidR="002E14B3" w:rsidRPr="002E14B3" w:rsidRDefault="002E14B3" w:rsidP="002E14B3">
      <w:pPr>
        <w:pStyle w:val="Default"/>
        <w:spacing w:line="360" w:lineRule="exact"/>
        <w:jc w:val="center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  <w:b/>
          <w:bCs/>
        </w:rPr>
        <w:lastRenderedPageBreak/>
        <w:t>STANOWISKO KOŃCOWE</w:t>
      </w:r>
    </w:p>
    <w:p w14:paraId="0623EFC7" w14:textId="512AED96" w:rsidR="002E14B3" w:rsidRPr="002E14B3" w:rsidRDefault="002E14B3" w:rsidP="002E14B3">
      <w:pPr>
        <w:pStyle w:val="Default"/>
        <w:spacing w:line="360" w:lineRule="exact"/>
        <w:jc w:val="both"/>
        <w:rPr>
          <w:rFonts w:asciiTheme="minorHAnsi" w:hAnsiTheme="minorHAnsi" w:cstheme="minorHAnsi"/>
        </w:rPr>
      </w:pPr>
      <w:r w:rsidRPr="002E14B3">
        <w:rPr>
          <w:rFonts w:asciiTheme="minorHAnsi" w:hAnsiTheme="minorHAnsi" w:cstheme="minorHAnsi"/>
        </w:rPr>
        <w:t xml:space="preserve">Aktualizowanie zaakceptowanych już przez Wojewodę programów inwestycji nie ma podstaw prawnych, gdyż w/w rozporządzenie mówi o tym, iż </w:t>
      </w:r>
      <w:r w:rsidRPr="002E14B3">
        <w:rPr>
          <w:rFonts w:asciiTheme="minorHAnsi" w:hAnsiTheme="minorHAnsi" w:cstheme="minorHAnsi"/>
          <w:i/>
          <w:iCs/>
        </w:rPr>
        <w:t xml:space="preserve">„realizacja inwestycji budowlanej może być finansowana lub dofinansowana ze środków budżetu państwa, jeżeli: inwestor posiada uzgodniony z dysponentem program inwestycji (…)”. </w:t>
      </w:r>
      <w:r w:rsidRPr="002E14B3">
        <w:rPr>
          <w:rFonts w:asciiTheme="minorHAnsi" w:hAnsiTheme="minorHAnsi" w:cstheme="minorHAnsi"/>
        </w:rPr>
        <w:t xml:space="preserve">Podana w programie inwestycji wartość zadania jest wartością szacunkową i określana jest za pomocą wskaźników cenowych lub na podstawie kosztorysów inwestorskich, czyli nie jest rzeczywistą wartością inwestycji. Ponadto załącznik do w/w rozporządzenia tj. </w:t>
      </w:r>
      <w:r w:rsidRPr="002E14B3">
        <w:rPr>
          <w:rFonts w:asciiTheme="minorHAnsi" w:hAnsiTheme="minorHAnsi" w:cstheme="minorHAnsi"/>
          <w:i/>
          <w:iCs/>
        </w:rPr>
        <w:t xml:space="preserve">Rozliczenie inwestycji (…) </w:t>
      </w:r>
      <w:r w:rsidRPr="002E14B3">
        <w:rPr>
          <w:rFonts w:asciiTheme="minorHAnsi" w:hAnsiTheme="minorHAnsi" w:cstheme="minorHAnsi"/>
        </w:rPr>
        <w:t xml:space="preserve">w </w:t>
      </w:r>
      <w:r w:rsidRPr="002E14B3">
        <w:rPr>
          <w:rFonts w:asciiTheme="minorHAnsi" w:hAnsiTheme="minorHAnsi" w:cstheme="minorHAnsi"/>
          <w:i/>
          <w:iCs/>
        </w:rPr>
        <w:t xml:space="preserve">Części A. Zestawienie liczbowe </w:t>
      </w:r>
      <w:r w:rsidRPr="002E14B3">
        <w:rPr>
          <w:rFonts w:asciiTheme="minorHAnsi" w:hAnsiTheme="minorHAnsi" w:cstheme="minorHAnsi"/>
        </w:rPr>
        <w:t>przewiduje możliwość wystąpienia różnic wielkości pomiędzy planowanymi a rzeczywistymi, tj. obliczonymi po zakończeniu inwestycji. Wielkości te odnoszą się do kosztów, efektów rzeczowych, okresu realizacji oraz źródeł finansowania inwestycji.</w:t>
      </w:r>
    </w:p>
    <w:sectPr w:rsidR="002E14B3" w:rsidRPr="002E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18"/>
    <w:rsid w:val="00264118"/>
    <w:rsid w:val="002E14B3"/>
    <w:rsid w:val="008F63E2"/>
    <w:rsid w:val="00E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45A7"/>
  <w15:chartTrackingRefBased/>
  <w15:docId w15:val="{D98DD058-F5E9-463D-8FC7-213BAA3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1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Wzorek, Robert</dc:creator>
  <cp:keywords/>
  <dc:description/>
  <cp:lastModifiedBy>Wzorek, Robert</cp:lastModifiedBy>
  <cp:revision>2</cp:revision>
  <dcterms:created xsi:type="dcterms:W3CDTF">2025-01-09T09:24:00Z</dcterms:created>
  <dcterms:modified xsi:type="dcterms:W3CDTF">2025-01-09T09:24:00Z</dcterms:modified>
</cp:coreProperties>
</file>