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Pogrubienie"/>
          <w:rFonts w:ascii="Lato" w:hAnsi="Lato"/>
          <w:b w:val="0"/>
          <w:sz w:val="20"/>
          <w:szCs w:val="20"/>
        </w:rPr>
        <w:alias w:val="Nazwa komórki organizacyjnej"/>
        <w:tag w:val="Nazwa komórki organizacyjnej"/>
        <w:id w:val="1054118977"/>
        <w:placeholder>
          <w:docPart w:val="AE44EA5B45454B988F2BEC0098E4A3F0"/>
        </w:placeholder>
        <w15:color w:val="000000"/>
        <w:comboBox>
          <w:listItem w:displayText="Biuro Administracyjne" w:value="Biuro Administracyjne"/>
          <w:listItem w:displayText="Biuro Dyrektora Generalnego" w:value="Biuro Dyrektora Generalnego"/>
          <w:listItem w:displayText="Biuro Kontroli i Audytu" w:value="Biuro Kontroli i Audytu"/>
          <w:listItem w:displayText="Biuro Ministra" w:value="Biuro Ministra"/>
          <w:listItem w:displayText="Biuro Pełnomocnika Rządu do Spraw Osób Niepełnosprawnych" w:value="Biuro Pełnomocnika Rządu do Spraw Osób Niepełnosprawnych"/>
          <w:listItem w:displayText="Biuro Pełnomocnika Rządu do Spraw Polityki Demograficznej" w:value="Biuro Pełnomocnika Rządu do Spraw Polityki Demograficznej"/>
          <w:listItem w:displayText="Biuro Pełnomocnika Rządu do Spraw Równego Traktowania" w:value="Biuro Pełnomocnika Rządu do Spraw Równego Traktowania"/>
          <w:listItem w:displayText="Departament Analiz Ekonomicznych" w:value="Departament Analiz Ekonomicznych"/>
          <w:listItem w:displayText="Departament Budżetu" w:value="Departament Budżetu"/>
          <w:listItem w:displayText="Departament Dialogu i Partnerstwa Społecznego" w:value="Departament Dialogu i Partnerstwa Społecznego"/>
          <w:listItem w:displayText="Departament Ekonomii Społecznej i Solidarnej" w:value="Departament Ekonomii Społecznej i Solidarnej"/>
          <w:listItem w:displayText="Departament Funduszy" w:value="Departament Funduszy"/>
          <w:listItem w:displayText="Departament Informatyki" w:value="Departament Informatyki"/>
          <w:listItem w:displayText="Departament Komunikacji i Promocji" w:value="Departament Komunikacji i Promocji"/>
          <w:listItem w:displayText="Departament Koordynacji Systemów Zabezpieczenia Społecznego" w:value="Departament Koordynacji Systemów Zabezpieczenia Społecznego"/>
          <w:listItem w:displayText="Departament Polityki Rodzinnej" w:value="Departament Polityki Rodzinnej"/>
          <w:listItem w:displayText="Departament Polityki Senioralnej" w:value="Departament Polityki Senioralnej"/>
          <w:listItem w:displayText="Departament Pomocy i Integracji Społecznej" w:value="Departament Pomocy i Integracji Społecznej"/>
          <w:listItem w:displayText="Departament Prawa Pracy" w:value="Departament Prawa Pracy"/>
          <w:listItem w:displayText="Departament Prawny" w:value="Departament Prawny"/>
          <w:listItem w:displayText="Departament Rynku Pracy" w:value="Departament Rynku Pracy"/>
          <w:listItem w:displayText="Departament Ubezpieczeń Społecznych" w:value="Departament Ubezpieczeń Społecznych"/>
          <w:listItem w:displayText="Departament Wdrażania Europejskiego Funduszu Społecznego" w:value="Departament Wdrażania Europejskiego Funduszu Społecznego"/>
          <w:listItem w:displayText="Departament Współpracy Międzynarodowej" w:value="Departament Współpracy Międzynarodowej"/>
          <w:listItem w:displayText="Gabinet Polityczny" w:value="Gabinet Polityczny"/>
        </w:comboBox>
      </w:sdtPr>
      <w:sdtEndPr>
        <w:rPr>
          <w:rStyle w:val="Pogrubienie"/>
        </w:rPr>
      </w:sdtEndPr>
      <w:sdtContent>
        <w:p w14:paraId="783601F8" w14:textId="66FAA2C2" w:rsidR="00971345" w:rsidRPr="00357646" w:rsidRDefault="001E3893" w:rsidP="00DF12CB">
          <w:pPr>
            <w:tabs>
              <w:tab w:val="left" w:pos="0"/>
            </w:tabs>
            <w:spacing w:before="100" w:after="0" w:line="240" w:lineRule="atLeast"/>
            <w:ind w:right="4253"/>
            <w:rPr>
              <w:rFonts w:ascii="Lato" w:hAnsi="Lato"/>
              <w:b/>
              <w:sz w:val="24"/>
              <w:szCs w:val="24"/>
            </w:rPr>
          </w:pPr>
          <w:r w:rsidRPr="00357646">
            <w:rPr>
              <w:rStyle w:val="Pogrubienie"/>
              <w:rFonts w:ascii="Lato" w:hAnsi="Lato"/>
              <w:b w:val="0"/>
              <w:sz w:val="20"/>
              <w:szCs w:val="20"/>
            </w:rPr>
            <w:t>Departament Polityki Rodzinnej</w:t>
          </w:r>
        </w:p>
      </w:sdtContent>
    </w:sdt>
    <w:bookmarkStart w:id="1" w:name="ezdSprawaZnak" w:displacedByCustomXml="next"/>
    <w:sdt>
      <w:sdtPr>
        <w:rPr>
          <w:rFonts w:ascii="Lato" w:hAnsi="Lato" w:cstheme="minorHAnsi"/>
          <w:bCs/>
          <w:sz w:val="20"/>
          <w:szCs w:val="20"/>
        </w:rPr>
        <w:alias w:val="Stanowisko"/>
        <w:tag w:val="Stanowisko"/>
        <w:id w:val="221101648"/>
        <w:placeholder>
          <w:docPart w:val="C0F8AB66B5C34165B8F28031F594D9C9"/>
        </w:placeholder>
        <w15:color w:val="000000"/>
        <w:comboBox>
          <w:listItem w:displayText="Dyrektor" w:value="Dyrektor"/>
          <w:listItem w:displayText="Zastępca Dyrektora" w:value="Zastępca Dyrektora"/>
        </w:comboBox>
      </w:sdtPr>
      <w:sdtEndPr/>
      <w:sdtContent>
        <w:p w14:paraId="369B8191" w14:textId="77654493" w:rsidR="00AB750E" w:rsidRPr="00357646" w:rsidRDefault="001E3893" w:rsidP="00DF12CB">
          <w:pPr>
            <w:pStyle w:val="menfont"/>
            <w:spacing w:line="240" w:lineRule="atLeast"/>
            <w:rPr>
              <w:rFonts w:ascii="Lato" w:hAnsi="Lato" w:cstheme="minorHAnsi"/>
              <w:b/>
              <w:sz w:val="20"/>
              <w:szCs w:val="20"/>
            </w:rPr>
          </w:pPr>
          <w:r w:rsidRPr="00357646">
            <w:rPr>
              <w:rFonts w:ascii="Lato" w:hAnsi="Lato" w:cstheme="minorHAnsi"/>
              <w:bCs/>
              <w:sz w:val="20"/>
              <w:szCs w:val="20"/>
            </w:rPr>
            <w:t>Zastępca Dyrektora</w:t>
          </w:r>
        </w:p>
      </w:sdtContent>
    </w:sdt>
    <w:p w14:paraId="1F902C05" w14:textId="1DD7D046" w:rsidR="00AB750E" w:rsidRPr="00357646" w:rsidRDefault="001E3893" w:rsidP="00DF12CB">
      <w:pPr>
        <w:spacing w:after="0" w:line="240" w:lineRule="atLeast"/>
        <w:rPr>
          <w:rFonts w:ascii="Lato" w:hAnsi="Lato"/>
          <w:sz w:val="20"/>
        </w:rPr>
      </w:pPr>
      <w:r w:rsidRPr="00357646">
        <w:rPr>
          <w:rFonts w:ascii="Lato" w:hAnsi="Lato"/>
          <w:sz w:val="20"/>
        </w:rPr>
        <w:t xml:space="preserve">Dorota </w:t>
      </w:r>
      <w:proofErr w:type="spellStart"/>
      <w:r w:rsidRPr="00357646">
        <w:rPr>
          <w:rFonts w:ascii="Lato" w:hAnsi="Lato"/>
          <w:sz w:val="20"/>
        </w:rPr>
        <w:t>Gierej</w:t>
      </w:r>
      <w:proofErr w:type="spellEnd"/>
    </w:p>
    <w:p w14:paraId="2BE1A854" w14:textId="50D4193E" w:rsidR="00971345" w:rsidRPr="00357646" w:rsidRDefault="006F1BB4" w:rsidP="00DE78BB">
      <w:pPr>
        <w:spacing w:before="600" w:after="0" w:line="240" w:lineRule="atLeast"/>
        <w:rPr>
          <w:rFonts w:ascii="Lato" w:hAnsi="Lato"/>
          <w:sz w:val="20"/>
          <w:szCs w:val="20"/>
        </w:rPr>
      </w:pPr>
      <w:r w:rsidRPr="00357646">
        <w:rPr>
          <w:rFonts w:ascii="Lato" w:hAnsi="Lato" w:cs="Calibri"/>
          <w:color w:val="000000"/>
          <w:sz w:val="20"/>
          <w:szCs w:val="20"/>
        </w:rPr>
        <w:t>DSR-I.82.3.</w:t>
      </w:r>
      <w:r w:rsidR="000278A8" w:rsidRPr="00357646">
        <w:rPr>
          <w:rFonts w:ascii="Lato" w:hAnsi="Lato" w:cs="Calibri"/>
          <w:color w:val="000000"/>
          <w:sz w:val="20"/>
          <w:szCs w:val="20"/>
        </w:rPr>
        <w:t>1</w:t>
      </w:r>
      <w:r w:rsidRPr="00357646">
        <w:rPr>
          <w:rFonts w:ascii="Lato" w:hAnsi="Lato" w:cs="Calibri"/>
          <w:color w:val="000000"/>
          <w:sz w:val="20"/>
          <w:szCs w:val="20"/>
        </w:rPr>
        <w:t>01</w:t>
      </w:r>
      <w:r w:rsidR="00971345" w:rsidRPr="00357646">
        <w:rPr>
          <w:rFonts w:ascii="Lato" w:hAnsi="Lato" w:cs="Calibri"/>
          <w:color w:val="000000"/>
          <w:sz w:val="20"/>
          <w:szCs w:val="20"/>
        </w:rPr>
        <w:t>.202</w:t>
      </w:r>
      <w:bookmarkEnd w:id="1"/>
      <w:r w:rsidR="00E43C73" w:rsidRPr="00357646">
        <w:rPr>
          <w:rFonts w:ascii="Lato" w:hAnsi="Lato" w:cs="Calibri"/>
          <w:color w:val="000000"/>
          <w:sz w:val="20"/>
          <w:szCs w:val="20"/>
        </w:rPr>
        <w:t>3</w:t>
      </w:r>
      <w:r w:rsidR="001E3893" w:rsidRPr="00357646">
        <w:rPr>
          <w:rFonts w:ascii="Lato" w:hAnsi="Lato" w:cs="Calibri"/>
          <w:color w:val="000000"/>
          <w:sz w:val="20"/>
          <w:szCs w:val="20"/>
        </w:rPr>
        <w:t>.KK</w:t>
      </w:r>
      <w:r w:rsidR="00DD1DBF" w:rsidRPr="00357646">
        <w:rPr>
          <w:rFonts w:ascii="Lato" w:hAnsi="Lato" w:cs="Calibri"/>
          <w:color w:val="000000"/>
          <w:sz w:val="20"/>
          <w:szCs w:val="20"/>
        </w:rPr>
        <w:t>(2)</w:t>
      </w:r>
    </w:p>
    <w:p w14:paraId="04E1723B" w14:textId="1A386E47" w:rsidR="009276B2" w:rsidRPr="00357646" w:rsidRDefault="00971345" w:rsidP="00DE78BB">
      <w:pPr>
        <w:spacing w:after="0" w:line="240" w:lineRule="atLeast"/>
        <w:rPr>
          <w:rFonts w:ascii="Lato" w:hAnsi="Lato"/>
          <w:sz w:val="20"/>
        </w:rPr>
      </w:pPr>
      <w:r w:rsidRPr="00357646">
        <w:rPr>
          <w:rFonts w:ascii="Lato" w:hAnsi="Lato"/>
          <w:sz w:val="20"/>
        </w:rPr>
        <w:t>Warszawa,  /elektroniczny znacznik czasu/</w:t>
      </w:r>
    </w:p>
    <w:sdt>
      <w:sdtPr>
        <w:rPr>
          <w:rFonts w:ascii="Lato" w:hAnsi="Lato"/>
          <w:sz w:val="20"/>
        </w:rPr>
        <w:alias w:val="Zwrot grzecznościowy"/>
        <w:tag w:val="Zwrot grzecznościowy"/>
        <w:id w:val="-928497321"/>
        <w:placeholder>
          <w:docPart w:val="9B7CC252A35841B4991D83F12F2ADA87"/>
        </w:placeholder>
        <w15:color w:val="000000"/>
        <w:comboBox>
          <w:listItem w:displayText="Pan" w:value="Pan"/>
          <w:listItem w:displayText="Pani" w:value="Pani"/>
          <w:listItem w:displayText="Państwo" w:value="Państwo"/>
        </w:comboBox>
      </w:sdtPr>
      <w:sdtEndPr/>
      <w:sdtContent>
        <w:p w14:paraId="05CEE49F" w14:textId="4C009427" w:rsidR="003B7A14" w:rsidRPr="00357646" w:rsidRDefault="003663C5" w:rsidP="00DE78BB">
          <w:pPr>
            <w:spacing w:before="600" w:after="0" w:line="240" w:lineRule="atLeast"/>
            <w:rPr>
              <w:rFonts w:ascii="Lato" w:hAnsi="Lato"/>
              <w:sz w:val="20"/>
            </w:rPr>
          </w:pPr>
          <w:r w:rsidRPr="00357646">
            <w:rPr>
              <w:rFonts w:ascii="Lato" w:hAnsi="Lato"/>
              <w:sz w:val="20"/>
            </w:rPr>
            <w:t>Państwo</w:t>
          </w:r>
        </w:p>
      </w:sdtContent>
    </w:sdt>
    <w:p w14:paraId="6D254EF2" w14:textId="6CDAE675" w:rsidR="003B7A14" w:rsidRPr="00357646" w:rsidRDefault="003663C5" w:rsidP="00DE78BB">
      <w:pPr>
        <w:spacing w:after="0" w:line="240" w:lineRule="atLeast"/>
        <w:rPr>
          <w:rFonts w:ascii="Lato" w:hAnsi="Lato"/>
          <w:sz w:val="20"/>
        </w:rPr>
      </w:pPr>
      <w:r w:rsidRPr="00357646">
        <w:rPr>
          <w:rFonts w:ascii="Lato" w:hAnsi="Lato"/>
          <w:sz w:val="20"/>
        </w:rPr>
        <w:t>Dyrektorzy</w:t>
      </w:r>
    </w:p>
    <w:p w14:paraId="24C7F537" w14:textId="1BCB9410" w:rsidR="003663C5" w:rsidRPr="00357646" w:rsidRDefault="003663C5" w:rsidP="00DE78BB">
      <w:pPr>
        <w:spacing w:after="0" w:line="240" w:lineRule="atLeast"/>
        <w:rPr>
          <w:rFonts w:ascii="Lato" w:hAnsi="Lato"/>
          <w:sz w:val="20"/>
        </w:rPr>
      </w:pPr>
      <w:r w:rsidRPr="00357646">
        <w:rPr>
          <w:rFonts w:ascii="Lato" w:hAnsi="Lato"/>
          <w:sz w:val="20"/>
        </w:rPr>
        <w:t>Wydziałów</w:t>
      </w:r>
    </w:p>
    <w:p w14:paraId="3D69A7CF" w14:textId="502EDE18" w:rsidR="003663C5" w:rsidRPr="00357646" w:rsidRDefault="003663C5" w:rsidP="00DE78BB">
      <w:pPr>
        <w:spacing w:after="0" w:line="240" w:lineRule="atLeast"/>
        <w:rPr>
          <w:rFonts w:ascii="Lato" w:hAnsi="Lato"/>
          <w:sz w:val="20"/>
        </w:rPr>
      </w:pPr>
      <w:r w:rsidRPr="00357646">
        <w:rPr>
          <w:rFonts w:ascii="Lato" w:hAnsi="Lato"/>
          <w:sz w:val="20"/>
        </w:rPr>
        <w:t>w Urzędach Wojewódzkich</w:t>
      </w:r>
    </w:p>
    <w:p w14:paraId="2533D61C" w14:textId="50A9A957" w:rsidR="001E3893" w:rsidRPr="00357646" w:rsidRDefault="001E3893" w:rsidP="00DE78BB">
      <w:pPr>
        <w:spacing w:after="0" w:line="240" w:lineRule="atLeast"/>
        <w:rPr>
          <w:rFonts w:ascii="Lato" w:hAnsi="Lato"/>
          <w:sz w:val="20"/>
        </w:rPr>
      </w:pPr>
    </w:p>
    <w:p w14:paraId="17D25F27" w14:textId="77777777" w:rsidR="001E3893" w:rsidRPr="00357646" w:rsidRDefault="001E3893" w:rsidP="00DE78BB">
      <w:pPr>
        <w:spacing w:after="0" w:line="240" w:lineRule="atLeast"/>
        <w:rPr>
          <w:rFonts w:ascii="Lato" w:hAnsi="Lato"/>
          <w:sz w:val="20"/>
        </w:rPr>
      </w:pPr>
    </w:p>
    <w:p w14:paraId="5408C623" w14:textId="5EA62620" w:rsidR="001E3893" w:rsidRPr="00357646" w:rsidRDefault="003663C5" w:rsidP="001E3893">
      <w:pPr>
        <w:spacing w:after="0" w:line="240" w:lineRule="atLeast"/>
        <w:rPr>
          <w:rStyle w:val="PUNIWERSALNETIMES12"/>
          <w:rFonts w:ascii="Lato" w:hAnsi="Lato" w:cstheme="minorHAnsi"/>
          <w:sz w:val="20"/>
          <w:szCs w:val="20"/>
        </w:rPr>
      </w:pPr>
      <w:r w:rsidRPr="00357646">
        <w:rPr>
          <w:rStyle w:val="PUNIWERSALNETIMES12"/>
          <w:rFonts w:ascii="Lato" w:hAnsi="Lato" w:cstheme="minorHAnsi"/>
          <w:sz w:val="20"/>
          <w:szCs w:val="20"/>
        </w:rPr>
        <w:t>Szanowni Państwo</w:t>
      </w:r>
      <w:r w:rsidR="001E3893" w:rsidRPr="00357646">
        <w:rPr>
          <w:rStyle w:val="PUNIWERSALNETIMES12"/>
          <w:rFonts w:ascii="Lato" w:hAnsi="Lato" w:cstheme="minorHAnsi"/>
          <w:sz w:val="20"/>
          <w:szCs w:val="20"/>
        </w:rPr>
        <w:t>,</w:t>
      </w:r>
    </w:p>
    <w:p w14:paraId="6EB41F61" w14:textId="4D9FE79A" w:rsidR="00DD1DBF" w:rsidRPr="00357646" w:rsidRDefault="00DD1DBF" w:rsidP="00E16715">
      <w:pPr>
        <w:spacing w:after="0" w:line="240" w:lineRule="atLeast"/>
        <w:jc w:val="both"/>
        <w:rPr>
          <w:rStyle w:val="PUNIWERSALNETIMES12"/>
          <w:rFonts w:ascii="Lato" w:hAnsi="Lato" w:cstheme="minorHAnsi"/>
          <w:sz w:val="20"/>
          <w:szCs w:val="20"/>
        </w:rPr>
      </w:pPr>
      <w:r w:rsidRPr="00357646">
        <w:rPr>
          <w:rStyle w:val="PUNIWERSALNETIMES12"/>
          <w:rFonts w:ascii="Lato" w:hAnsi="Lato" w:cstheme="minorHAnsi"/>
          <w:sz w:val="20"/>
          <w:szCs w:val="20"/>
        </w:rPr>
        <w:t xml:space="preserve">w nawiązaniu do pisma DSR-I.82.3.101.2023 z </w:t>
      </w:r>
      <w:r w:rsidR="008F1CB1" w:rsidRPr="00357646">
        <w:rPr>
          <w:rStyle w:val="PUNIWERSALNETIMES12"/>
          <w:rFonts w:ascii="Lato" w:hAnsi="Lato" w:cstheme="minorHAnsi"/>
          <w:sz w:val="20"/>
          <w:szCs w:val="20"/>
        </w:rPr>
        <w:t xml:space="preserve">4 kwietnia 2023 r. przekazuję instrukcję dotyczącą zapisów umowy </w:t>
      </w:r>
      <w:proofErr w:type="spellStart"/>
      <w:r w:rsidR="008F1CB1" w:rsidRPr="00357646">
        <w:rPr>
          <w:rStyle w:val="PUNIWERSALNETIMES12"/>
          <w:rFonts w:ascii="Lato" w:hAnsi="Lato" w:cstheme="minorHAnsi"/>
          <w:sz w:val="20"/>
          <w:szCs w:val="20"/>
        </w:rPr>
        <w:t>ws</w:t>
      </w:r>
      <w:proofErr w:type="spellEnd"/>
      <w:r w:rsidR="008F1CB1" w:rsidRPr="00357646">
        <w:rPr>
          <w:rStyle w:val="PUNIWERSALNETIMES12"/>
          <w:rFonts w:ascii="Lato" w:hAnsi="Lato" w:cstheme="minorHAnsi"/>
          <w:sz w:val="20"/>
          <w:szCs w:val="20"/>
        </w:rPr>
        <w:t>. przekazania dofinasowania w ramach programu MALUCH+</w:t>
      </w:r>
      <w:r w:rsidR="001106B8">
        <w:rPr>
          <w:rStyle w:val="PUNIWERSALNETIMES12"/>
          <w:rFonts w:ascii="Lato" w:hAnsi="Lato" w:cstheme="minorHAnsi"/>
          <w:sz w:val="20"/>
          <w:szCs w:val="20"/>
        </w:rPr>
        <w:t xml:space="preserve"> </w:t>
      </w:r>
      <w:r w:rsidR="008F1CB1" w:rsidRPr="00357646">
        <w:rPr>
          <w:rStyle w:val="PUNIWERSALNETIMES12"/>
          <w:rFonts w:ascii="Lato" w:hAnsi="Lato" w:cstheme="minorHAnsi"/>
          <w:sz w:val="20"/>
          <w:szCs w:val="20"/>
        </w:rPr>
        <w:t xml:space="preserve">2022–2029. </w:t>
      </w:r>
    </w:p>
    <w:p w14:paraId="52355FBE" w14:textId="40338DC5" w:rsidR="00676C56" w:rsidRDefault="008F1CB1" w:rsidP="008F1CB1">
      <w:pPr>
        <w:pStyle w:val="Akapitzlist"/>
        <w:numPr>
          <w:ilvl w:val="0"/>
          <w:numId w:val="1"/>
        </w:numPr>
        <w:spacing w:after="0" w:line="240" w:lineRule="atLeast"/>
        <w:jc w:val="both"/>
        <w:rPr>
          <w:rStyle w:val="PUNIWERSALNETIMES12"/>
          <w:rFonts w:ascii="Lato" w:hAnsi="Lato" w:cstheme="minorHAnsi"/>
          <w:sz w:val="20"/>
          <w:szCs w:val="20"/>
        </w:rPr>
      </w:pPr>
      <w:r w:rsidRPr="00357646">
        <w:rPr>
          <w:rStyle w:val="PUNIWERSALNETIMES12"/>
          <w:rFonts w:ascii="Lato" w:hAnsi="Lato" w:cstheme="minorHAnsi"/>
          <w:sz w:val="20"/>
          <w:szCs w:val="20"/>
        </w:rPr>
        <w:t>Oświadczenie ostatecznego odbiorcy wsparcia, w którym oświadcza, że jest mikro, małym</w:t>
      </w:r>
      <w:r w:rsidR="000F4C34" w:rsidRPr="00357646">
        <w:rPr>
          <w:rStyle w:val="PUNIWERSALNETIMES12"/>
          <w:rFonts w:ascii="Lato" w:hAnsi="Lato" w:cstheme="minorHAnsi"/>
          <w:sz w:val="20"/>
          <w:szCs w:val="20"/>
        </w:rPr>
        <w:t>, średnim przedsiębiorstwem, z</w:t>
      </w:r>
      <w:r w:rsidRPr="00357646">
        <w:rPr>
          <w:rStyle w:val="PUNIWERSALNETIMES12"/>
          <w:rFonts w:ascii="Lato" w:hAnsi="Lato" w:cstheme="minorHAnsi"/>
          <w:sz w:val="20"/>
          <w:szCs w:val="20"/>
        </w:rPr>
        <w:t xml:space="preserve"> </w:t>
      </w:r>
      <w:r w:rsidR="00AC58D9" w:rsidRPr="00357646">
        <w:rPr>
          <w:rStyle w:val="PUNIWERSALNETIMES12"/>
          <w:rFonts w:ascii="Lato" w:hAnsi="Lato" w:cstheme="minorHAnsi"/>
          <w:sz w:val="20"/>
          <w:szCs w:val="20"/>
        </w:rPr>
        <w:t xml:space="preserve">wyszczególnieniem spółdzielni </w:t>
      </w:r>
      <w:r w:rsidR="00676C56">
        <w:rPr>
          <w:rStyle w:val="PUNIWERSALNETIMES12"/>
          <w:rFonts w:ascii="Lato" w:hAnsi="Lato" w:cstheme="minorHAnsi"/>
          <w:sz w:val="20"/>
          <w:szCs w:val="20"/>
        </w:rPr>
        <w:br/>
      </w:r>
      <w:r w:rsidR="00AC58D9" w:rsidRPr="00357646">
        <w:rPr>
          <w:rStyle w:val="PUNIWERSALNETIMES12"/>
          <w:rFonts w:ascii="Lato" w:hAnsi="Lato" w:cstheme="minorHAnsi"/>
          <w:sz w:val="20"/>
          <w:szCs w:val="20"/>
        </w:rPr>
        <w:t xml:space="preserve">i </w:t>
      </w:r>
      <w:r w:rsidRPr="00357646">
        <w:rPr>
          <w:rStyle w:val="PUNIWERSALNETIMES12"/>
          <w:rFonts w:ascii="Lato" w:hAnsi="Lato" w:cstheme="minorHAnsi"/>
          <w:sz w:val="20"/>
          <w:szCs w:val="20"/>
        </w:rPr>
        <w:t xml:space="preserve">przedsiębiorstw społecznych. </w:t>
      </w:r>
    </w:p>
    <w:p w14:paraId="6FAC4DDA" w14:textId="77777777" w:rsidR="00676C56" w:rsidRDefault="00676C56" w:rsidP="00676C56">
      <w:pPr>
        <w:pStyle w:val="Akapitzlist"/>
        <w:spacing w:after="0" w:line="240" w:lineRule="atLeast"/>
        <w:jc w:val="both"/>
        <w:rPr>
          <w:rStyle w:val="PUNIWERSALNETIMES12"/>
          <w:rFonts w:ascii="Lato" w:hAnsi="Lato" w:cstheme="minorHAnsi"/>
          <w:sz w:val="20"/>
          <w:szCs w:val="20"/>
        </w:rPr>
      </w:pPr>
    </w:p>
    <w:p w14:paraId="5A04F02D" w14:textId="429472EB" w:rsidR="00EB6BF0" w:rsidRPr="00357646" w:rsidRDefault="008F1CB1" w:rsidP="00676C56">
      <w:pPr>
        <w:pStyle w:val="Akapitzlist"/>
        <w:spacing w:after="0" w:line="240" w:lineRule="atLeast"/>
        <w:jc w:val="both"/>
        <w:rPr>
          <w:rStyle w:val="PUNIWERSALNETIMES12"/>
          <w:rFonts w:ascii="Lato" w:hAnsi="Lato" w:cstheme="minorHAnsi"/>
          <w:sz w:val="20"/>
          <w:szCs w:val="20"/>
        </w:rPr>
      </w:pPr>
      <w:r w:rsidRPr="00357646">
        <w:rPr>
          <w:rStyle w:val="PUNIWERSALNETIMES12"/>
          <w:rFonts w:ascii="Lato" w:hAnsi="Lato" w:cstheme="minorHAnsi"/>
          <w:sz w:val="20"/>
          <w:szCs w:val="20"/>
        </w:rPr>
        <w:t xml:space="preserve">Oświadczenie ma stanowić załącznik do umowy. </w:t>
      </w:r>
      <w:r w:rsidR="006F1BB4" w:rsidRPr="00357646">
        <w:rPr>
          <w:rStyle w:val="PUNIWERSALNETIMES12"/>
          <w:rFonts w:ascii="Lato" w:hAnsi="Lato" w:cstheme="minorHAnsi"/>
          <w:sz w:val="20"/>
          <w:szCs w:val="20"/>
        </w:rPr>
        <w:t xml:space="preserve">Za </w:t>
      </w:r>
      <w:r w:rsidR="00EB6BF0" w:rsidRPr="00357646">
        <w:rPr>
          <w:rStyle w:val="PUNIWERSALNETIMES12"/>
          <w:rFonts w:ascii="Lato" w:hAnsi="Lato" w:cstheme="minorHAnsi"/>
          <w:sz w:val="20"/>
          <w:szCs w:val="20"/>
        </w:rPr>
        <w:t xml:space="preserve">przedsiębiorstwo uważa się podmiot prowadzący działalność gospodarczą bez względu na jego formę prawną, </w:t>
      </w:r>
      <w:r w:rsidR="008D6FF0">
        <w:rPr>
          <w:rStyle w:val="PUNIWERSALNETIMES12"/>
          <w:rFonts w:ascii="Lato" w:hAnsi="Lato" w:cstheme="minorHAnsi"/>
          <w:sz w:val="20"/>
          <w:szCs w:val="20"/>
        </w:rPr>
        <w:br/>
      </w:r>
      <w:r w:rsidR="00EB6BF0" w:rsidRPr="00357646">
        <w:rPr>
          <w:rStyle w:val="PUNIWERSALNETIMES12"/>
          <w:rFonts w:ascii="Lato" w:hAnsi="Lato" w:cstheme="minorHAnsi"/>
          <w:sz w:val="20"/>
          <w:szCs w:val="20"/>
        </w:rPr>
        <w:t>w tym spółdzielnie i przedsiębiorstwa społeczne.</w:t>
      </w:r>
      <w:r w:rsidR="00685C6F" w:rsidRPr="00357646">
        <w:rPr>
          <w:rStyle w:val="PUNIWERSALNETIMES12"/>
          <w:rFonts w:ascii="Lato" w:hAnsi="Lato" w:cstheme="minorHAnsi"/>
          <w:sz w:val="20"/>
          <w:szCs w:val="20"/>
        </w:rPr>
        <w:t xml:space="preserve"> </w:t>
      </w:r>
      <w:r w:rsidR="008D6FF0">
        <w:rPr>
          <w:rStyle w:val="PUNIWERSALNETIMES12"/>
          <w:rFonts w:ascii="Lato" w:hAnsi="Lato" w:cstheme="minorHAnsi"/>
          <w:sz w:val="20"/>
          <w:szCs w:val="20"/>
        </w:rPr>
        <w:t xml:space="preserve">Na kategorię </w:t>
      </w:r>
      <w:r w:rsidR="00EB6BF0" w:rsidRPr="00357646">
        <w:rPr>
          <w:rStyle w:val="PUNIWERSALNETIMES12"/>
          <w:rFonts w:ascii="Lato" w:hAnsi="Lato" w:cstheme="minorHAnsi"/>
          <w:sz w:val="20"/>
          <w:szCs w:val="20"/>
        </w:rPr>
        <w:t xml:space="preserve">mikroprzedsiębiorstw oraz małych i średnich przedsiębiorstw (MMŚP) składają się przedsiębiorstwa, które zatrudniają mniej niż 250 pracowników, </w:t>
      </w:r>
      <w:r w:rsidR="00666CB6" w:rsidRPr="00357646">
        <w:rPr>
          <w:rStyle w:val="PUNIWERSALNETIMES12"/>
          <w:rFonts w:ascii="Lato" w:hAnsi="Lato" w:cstheme="minorHAnsi"/>
          <w:sz w:val="20"/>
          <w:szCs w:val="20"/>
        </w:rPr>
        <w:t>a ich</w:t>
      </w:r>
      <w:r w:rsidR="00EB6BF0" w:rsidRPr="00357646">
        <w:rPr>
          <w:rStyle w:val="PUNIWERSALNETIMES12"/>
          <w:rFonts w:ascii="Lato" w:hAnsi="Lato" w:cstheme="minorHAnsi"/>
          <w:sz w:val="20"/>
          <w:szCs w:val="20"/>
        </w:rPr>
        <w:t xml:space="preserve"> roczny obrót nie przekracza 50 milionów EUR lub roczna suma bilansowa nie przekracza 43 milionów EUR.</w:t>
      </w:r>
      <w:r w:rsidR="0073266F" w:rsidRPr="00357646">
        <w:rPr>
          <w:rStyle w:val="PUNIWERSALNETIMES12"/>
          <w:rFonts w:ascii="Lato" w:hAnsi="Lato" w:cstheme="minorHAnsi"/>
          <w:sz w:val="20"/>
          <w:szCs w:val="20"/>
        </w:rPr>
        <w:t xml:space="preserve"> </w:t>
      </w:r>
    </w:p>
    <w:p w14:paraId="3C8C9C39" w14:textId="0CC28188" w:rsidR="0073266F" w:rsidRDefault="0073266F" w:rsidP="0073266F">
      <w:pPr>
        <w:pStyle w:val="Akapitzlist"/>
        <w:spacing w:after="0" w:line="240" w:lineRule="atLeast"/>
        <w:jc w:val="both"/>
        <w:rPr>
          <w:rStyle w:val="PUNIWERSALNETIMES12"/>
          <w:rFonts w:ascii="Lato" w:hAnsi="Lato" w:cstheme="minorHAnsi"/>
          <w:sz w:val="20"/>
          <w:szCs w:val="20"/>
        </w:rPr>
      </w:pPr>
      <w:r w:rsidRPr="00357646">
        <w:rPr>
          <w:rStyle w:val="PUNIWERSALNETIMES12"/>
          <w:rFonts w:ascii="Lato" w:hAnsi="Lato" w:cstheme="minorHAnsi"/>
          <w:sz w:val="20"/>
          <w:szCs w:val="20"/>
        </w:rPr>
        <w:t>W kategorii mikroprzedsiębiorstwa należy uwzględnić również osoby prowadzące działalność na własny rachunek.</w:t>
      </w:r>
    </w:p>
    <w:p w14:paraId="1CEFF508" w14:textId="77777777" w:rsidR="008D6FF0" w:rsidRPr="00357646" w:rsidRDefault="008D6FF0" w:rsidP="0073266F">
      <w:pPr>
        <w:pStyle w:val="Akapitzlist"/>
        <w:spacing w:after="0" w:line="240" w:lineRule="atLeast"/>
        <w:jc w:val="both"/>
        <w:rPr>
          <w:rStyle w:val="PUNIWERSALNETIMES12"/>
          <w:rFonts w:ascii="Lato" w:hAnsi="Lato" w:cstheme="minorHAnsi"/>
          <w:sz w:val="20"/>
          <w:szCs w:val="20"/>
        </w:rPr>
      </w:pPr>
    </w:p>
    <w:p w14:paraId="7BBCCCA8" w14:textId="30241843" w:rsidR="00C263FC" w:rsidRDefault="003D54AF" w:rsidP="00C1025E">
      <w:pPr>
        <w:pStyle w:val="Akapitzlist"/>
        <w:numPr>
          <w:ilvl w:val="0"/>
          <w:numId w:val="1"/>
        </w:numPr>
        <w:spacing w:after="0" w:line="240" w:lineRule="atLeast"/>
        <w:jc w:val="both"/>
        <w:rPr>
          <w:rStyle w:val="PUNIWERSALNETIMES12"/>
          <w:rFonts w:ascii="Lato" w:hAnsi="Lato" w:cstheme="minorHAnsi"/>
          <w:sz w:val="20"/>
          <w:szCs w:val="20"/>
        </w:rPr>
      </w:pPr>
      <w:r w:rsidRPr="00357646">
        <w:rPr>
          <w:rStyle w:val="PUNIWERSALNETIMES12"/>
          <w:rFonts w:ascii="Lato" w:hAnsi="Lato" w:cstheme="minorHAnsi"/>
          <w:sz w:val="20"/>
          <w:szCs w:val="20"/>
        </w:rPr>
        <w:t>Obowiązk</w:t>
      </w:r>
      <w:r w:rsidR="0073266F" w:rsidRPr="00357646">
        <w:rPr>
          <w:rStyle w:val="PUNIWERSALNETIMES12"/>
          <w:rFonts w:ascii="Lato" w:hAnsi="Lato" w:cstheme="minorHAnsi"/>
          <w:sz w:val="20"/>
          <w:szCs w:val="20"/>
        </w:rPr>
        <w:t xml:space="preserve">i </w:t>
      </w:r>
      <w:r w:rsidR="009C581E" w:rsidRPr="00357646">
        <w:rPr>
          <w:rStyle w:val="PUNIWERSALNETIMES12"/>
          <w:rFonts w:ascii="Lato" w:hAnsi="Lato" w:cstheme="minorHAnsi"/>
          <w:sz w:val="20"/>
          <w:szCs w:val="20"/>
        </w:rPr>
        <w:t xml:space="preserve">ostatecznych odbiorców wsparcia w zakresie </w:t>
      </w:r>
      <w:r w:rsidR="00B01AD6" w:rsidRPr="00357646">
        <w:rPr>
          <w:rStyle w:val="PUNIWERSALNETIMES12"/>
          <w:rFonts w:ascii="Lato" w:hAnsi="Lato" w:cstheme="minorHAnsi"/>
          <w:sz w:val="20"/>
          <w:szCs w:val="20"/>
        </w:rPr>
        <w:t>wpisu do</w:t>
      </w:r>
      <w:r w:rsidR="009C581E" w:rsidRPr="00357646">
        <w:rPr>
          <w:rStyle w:val="PUNIWERSALNETIMES12"/>
          <w:rFonts w:ascii="Lato" w:hAnsi="Lato" w:cstheme="minorHAnsi"/>
          <w:sz w:val="20"/>
          <w:szCs w:val="20"/>
        </w:rPr>
        <w:t xml:space="preserve"> </w:t>
      </w:r>
      <w:r w:rsidR="00B01AD6" w:rsidRPr="00357646">
        <w:rPr>
          <w:rStyle w:val="PUNIWERSALNETIMES12"/>
          <w:rFonts w:ascii="Lato" w:hAnsi="Lato" w:cstheme="minorHAnsi"/>
          <w:sz w:val="20"/>
          <w:szCs w:val="20"/>
        </w:rPr>
        <w:t>rejestru</w:t>
      </w:r>
      <w:r w:rsidR="009C581E" w:rsidRPr="00357646">
        <w:rPr>
          <w:rStyle w:val="PUNIWERSALNETIMES12"/>
          <w:rFonts w:ascii="Lato" w:hAnsi="Lato" w:cstheme="minorHAnsi"/>
          <w:sz w:val="20"/>
          <w:szCs w:val="20"/>
        </w:rPr>
        <w:t xml:space="preserve"> żłobków </w:t>
      </w:r>
      <w:r w:rsidR="00B01AD6" w:rsidRPr="00357646">
        <w:rPr>
          <w:rStyle w:val="PUNIWERSALNETIMES12"/>
          <w:rFonts w:ascii="Lato" w:hAnsi="Lato" w:cstheme="minorHAnsi"/>
          <w:sz w:val="20"/>
          <w:szCs w:val="20"/>
        </w:rPr>
        <w:t>i klubów dziecięcych lub wykazu</w:t>
      </w:r>
      <w:r w:rsidR="009C581E" w:rsidRPr="00357646">
        <w:rPr>
          <w:rStyle w:val="PUNIWERSALNETIMES12"/>
          <w:rFonts w:ascii="Lato" w:hAnsi="Lato" w:cstheme="minorHAnsi"/>
          <w:sz w:val="20"/>
          <w:szCs w:val="20"/>
        </w:rPr>
        <w:t xml:space="preserve"> dziennych opiekunów miejsc opieki utworzonych ze środków KPO i/lub FERS</w:t>
      </w:r>
      <w:r w:rsidR="00B01AD6" w:rsidRPr="00357646">
        <w:rPr>
          <w:rStyle w:val="PUNIWERSALNETIMES12"/>
          <w:rFonts w:ascii="Lato" w:hAnsi="Lato" w:cstheme="minorHAnsi"/>
          <w:sz w:val="20"/>
          <w:szCs w:val="20"/>
        </w:rPr>
        <w:t xml:space="preserve"> oraz wskazania </w:t>
      </w:r>
      <w:r w:rsidR="009C581E" w:rsidRPr="00357646">
        <w:rPr>
          <w:rStyle w:val="PUNIWERSALNETIMES12"/>
          <w:rFonts w:ascii="Lato" w:hAnsi="Lato" w:cstheme="minorHAnsi"/>
          <w:sz w:val="20"/>
          <w:szCs w:val="20"/>
        </w:rPr>
        <w:t>liczby miejsc obsadzonych</w:t>
      </w:r>
      <w:r w:rsidR="00B01AD6" w:rsidRPr="00357646">
        <w:rPr>
          <w:rStyle w:val="PUNIWERSALNETIMES12"/>
          <w:rFonts w:ascii="Lato" w:hAnsi="Lato" w:cstheme="minorHAnsi"/>
          <w:sz w:val="20"/>
          <w:szCs w:val="20"/>
        </w:rPr>
        <w:t xml:space="preserve">, a także </w:t>
      </w:r>
      <w:r w:rsidR="00AC58D9" w:rsidRPr="00357646">
        <w:rPr>
          <w:rStyle w:val="PUNIWERSALNETIMES12"/>
          <w:rFonts w:ascii="Lato" w:hAnsi="Lato" w:cstheme="minorHAnsi"/>
          <w:sz w:val="20"/>
          <w:szCs w:val="20"/>
        </w:rPr>
        <w:br/>
      </w:r>
      <w:r w:rsidR="00B01AD6" w:rsidRPr="00357646">
        <w:rPr>
          <w:rStyle w:val="PUNIWERSALNETIMES12"/>
          <w:rFonts w:ascii="Lato" w:hAnsi="Lato" w:cstheme="minorHAnsi"/>
          <w:sz w:val="20"/>
          <w:szCs w:val="20"/>
        </w:rPr>
        <w:t>w zakresie</w:t>
      </w:r>
      <w:r w:rsidR="009C581E" w:rsidRPr="00357646">
        <w:rPr>
          <w:rStyle w:val="PUNIWERSALNETIMES12"/>
          <w:rFonts w:ascii="Lato" w:hAnsi="Lato" w:cstheme="minorHAnsi"/>
          <w:sz w:val="20"/>
          <w:szCs w:val="20"/>
        </w:rPr>
        <w:t xml:space="preserve"> aktua</w:t>
      </w:r>
      <w:r w:rsidR="00B01AD6" w:rsidRPr="00357646">
        <w:rPr>
          <w:rStyle w:val="PUNIWERSALNETIMES12"/>
          <w:rFonts w:ascii="Lato" w:hAnsi="Lato" w:cstheme="minorHAnsi"/>
          <w:sz w:val="20"/>
          <w:szCs w:val="20"/>
        </w:rPr>
        <w:t xml:space="preserve">lizacji ww. danych </w:t>
      </w:r>
    </w:p>
    <w:p w14:paraId="73C39FFF" w14:textId="77777777" w:rsidR="00A40CE4" w:rsidRPr="00357646" w:rsidRDefault="00A40CE4" w:rsidP="00A40CE4">
      <w:pPr>
        <w:pStyle w:val="Akapitzlist"/>
        <w:spacing w:after="0" w:line="240" w:lineRule="atLeast"/>
        <w:jc w:val="both"/>
        <w:rPr>
          <w:rStyle w:val="PUNIWERSALNETIMES12"/>
          <w:rFonts w:ascii="Lato" w:hAnsi="Lato" w:cstheme="minorHAnsi"/>
          <w:sz w:val="20"/>
          <w:szCs w:val="20"/>
        </w:rPr>
      </w:pPr>
    </w:p>
    <w:p w14:paraId="5F5801AE" w14:textId="54098866" w:rsidR="00C263FC" w:rsidRDefault="00C263FC" w:rsidP="00C263FC">
      <w:pPr>
        <w:pStyle w:val="Akapitzlist"/>
        <w:spacing w:after="0" w:line="240" w:lineRule="atLeast"/>
        <w:jc w:val="both"/>
        <w:rPr>
          <w:rStyle w:val="PUNIWERSALNETIMES12"/>
          <w:rFonts w:ascii="Lato" w:hAnsi="Lato" w:cstheme="minorHAnsi"/>
          <w:sz w:val="20"/>
          <w:szCs w:val="20"/>
        </w:rPr>
      </w:pPr>
      <w:r w:rsidRPr="00357646">
        <w:rPr>
          <w:rStyle w:val="PUNIWERSALNETIMES12"/>
          <w:rFonts w:ascii="Lato" w:hAnsi="Lato" w:cstheme="minorHAnsi"/>
          <w:sz w:val="20"/>
          <w:szCs w:val="20"/>
        </w:rPr>
        <w:lastRenderedPageBreak/>
        <w:t xml:space="preserve">Ostateczny odbiorca wsparcia jest zobowiązany do dokonania wpisu instytucji opieki utworzonej ze środków KPO i/lub FERS do rejestru żłobków i klubów dziecięcych lub wykazu dziennych opiekunów  bądź dokonania zmiany ww. wpisu </w:t>
      </w:r>
      <w:r w:rsidR="008D6FF0">
        <w:rPr>
          <w:rStyle w:val="PUNIWERSALNETIMES12"/>
          <w:rFonts w:ascii="Lato" w:hAnsi="Lato" w:cstheme="minorHAnsi"/>
          <w:sz w:val="20"/>
          <w:szCs w:val="20"/>
        </w:rPr>
        <w:br/>
      </w:r>
      <w:r w:rsidRPr="00357646">
        <w:rPr>
          <w:rStyle w:val="PUNIWERSALNETIMES12"/>
          <w:rFonts w:ascii="Lato" w:hAnsi="Lato" w:cstheme="minorHAnsi"/>
          <w:sz w:val="20"/>
          <w:szCs w:val="20"/>
        </w:rPr>
        <w:t>w przypadku tworzenia miejsc ze środków KPO i/lub FERS w instytucji opieki już istniejącej. Dokonując wpisu instytucji opieki do rejestru żłobków i klubów dziecięcych lub wykazu dziennych opiekunów</w:t>
      </w:r>
      <w:r w:rsidR="002F2623" w:rsidRPr="00357646">
        <w:rPr>
          <w:rStyle w:val="PUNIWERSALNETIMES12"/>
          <w:rFonts w:ascii="Lato" w:hAnsi="Lato" w:cstheme="minorHAnsi"/>
          <w:sz w:val="20"/>
          <w:szCs w:val="20"/>
        </w:rPr>
        <w:t xml:space="preserve"> bądź dokonując zmiany ww. wpisu, ostateczny odbiorca wsparcia jest zobowiązany wskazać źródło dofinansowania tworzenia miejsc, tj. KPO lub FERS.</w:t>
      </w:r>
      <w:r w:rsidR="00AC58D9" w:rsidRPr="00357646">
        <w:rPr>
          <w:rStyle w:val="PUNIWERSALNETIMES12"/>
          <w:rFonts w:ascii="Lato" w:hAnsi="Lato" w:cstheme="minorHAnsi"/>
          <w:sz w:val="20"/>
          <w:szCs w:val="20"/>
        </w:rPr>
        <w:t xml:space="preserve"> </w:t>
      </w:r>
      <w:r w:rsidR="00A504BA" w:rsidRPr="00357646">
        <w:rPr>
          <w:rStyle w:val="PUNIWERSALNETIMES12"/>
          <w:rFonts w:ascii="Lato" w:hAnsi="Lato" w:cstheme="minorHAnsi"/>
          <w:sz w:val="20"/>
          <w:szCs w:val="20"/>
        </w:rPr>
        <w:t>Przy wpisie nowych miejsc opieki do rejestru żłobków i klubów dziecięcych lub do wykazu dziennych opiekunów będzie wskazywana data wpisu.</w:t>
      </w:r>
      <w:r w:rsidR="00FB4AD9" w:rsidRPr="00357646">
        <w:rPr>
          <w:rStyle w:val="PUNIWERSALNETIMES12"/>
          <w:rFonts w:ascii="Lato" w:hAnsi="Lato" w:cstheme="minorHAnsi"/>
          <w:sz w:val="20"/>
          <w:szCs w:val="20"/>
        </w:rPr>
        <w:t xml:space="preserve"> Jeśli w instytucji opieki miejsca będą wpisywane etapami, informacja dla każdej grupy miejsc będzie przekazywana wraz z datą wpisu oraz źródłem dofinansowania.</w:t>
      </w:r>
    </w:p>
    <w:p w14:paraId="548CDEE7" w14:textId="77777777" w:rsidR="00D707D7" w:rsidRPr="00357646" w:rsidRDefault="00D707D7" w:rsidP="00D707D7">
      <w:pPr>
        <w:pStyle w:val="Akapitzlist"/>
        <w:spacing w:after="0" w:line="240" w:lineRule="atLeast"/>
        <w:jc w:val="both"/>
        <w:rPr>
          <w:rStyle w:val="PUNIWERSALNETIMES12"/>
          <w:rFonts w:ascii="Lato" w:hAnsi="Lato" w:cstheme="minorHAnsi"/>
          <w:sz w:val="20"/>
          <w:szCs w:val="20"/>
        </w:rPr>
      </w:pPr>
      <w:r w:rsidRPr="00357646">
        <w:rPr>
          <w:rStyle w:val="PUNIWERSALNETIMES12"/>
          <w:rFonts w:ascii="Lato" w:hAnsi="Lato" w:cstheme="minorHAnsi"/>
          <w:sz w:val="20"/>
          <w:szCs w:val="20"/>
        </w:rPr>
        <w:t xml:space="preserve">Ostateczny odbiorca wsparcia będzie miał możliwość złożenia korekty wpisu miejsc opieki utworzonych ze środków KPO i/lub FERS w sytuacji, gdy nie osiągnie obsadzenia miejsc opieki we wskazanych w programie MALUCH+ 2022–2029 okresach funkcjonowania miejsc na określonym poziomie co najmniej 80%, co będzie wiązało się z obowiązkiem zwrotu środków na tworzenie tych miejsc i ich funkcjonowanie oraz zmianą danych dot. liczby utworzonych miejsc wpisanych do rejestru lub wykazu. W takiej sytuacji ostateczny odbiorca wsparcia będzie zobowiązany do dokonania korekty liczby miejsc opieki poprzez złożenie wniosku RKZ-2 na portalu PIU </w:t>
      </w:r>
      <w:proofErr w:type="spellStart"/>
      <w:r w:rsidRPr="00357646">
        <w:rPr>
          <w:rStyle w:val="PUNIWERSALNETIMES12"/>
          <w:rFonts w:ascii="Lato" w:hAnsi="Lato" w:cstheme="minorHAnsi"/>
          <w:sz w:val="20"/>
          <w:szCs w:val="20"/>
        </w:rPr>
        <w:t>Emp@tia</w:t>
      </w:r>
      <w:proofErr w:type="spellEnd"/>
      <w:r w:rsidRPr="00357646">
        <w:rPr>
          <w:rStyle w:val="PUNIWERSALNETIMES12"/>
          <w:rFonts w:ascii="Lato" w:hAnsi="Lato" w:cstheme="minorHAnsi"/>
          <w:sz w:val="20"/>
          <w:szCs w:val="20"/>
        </w:rPr>
        <w:t xml:space="preserve"> w przypadku podmiotów innych niż gminy oraz poprzez zmianę danych bezpośrednio w systemie Rejestr Żłobków w przypadku gmin.</w:t>
      </w:r>
    </w:p>
    <w:p w14:paraId="6CCB6C5E" w14:textId="53094C0E" w:rsidR="00D707D7" w:rsidRDefault="00D707D7" w:rsidP="00C263FC">
      <w:pPr>
        <w:pStyle w:val="Akapitzlist"/>
        <w:spacing w:after="0" w:line="240" w:lineRule="atLeast"/>
        <w:jc w:val="both"/>
        <w:rPr>
          <w:rStyle w:val="PUNIWERSALNETIMES12"/>
          <w:rFonts w:ascii="Lato" w:hAnsi="Lato" w:cstheme="minorHAnsi"/>
          <w:sz w:val="20"/>
          <w:szCs w:val="20"/>
        </w:rPr>
      </w:pPr>
    </w:p>
    <w:p w14:paraId="26B7A34F" w14:textId="77777777" w:rsidR="00D707D7" w:rsidRPr="00357646" w:rsidRDefault="00D707D7" w:rsidP="00C263FC">
      <w:pPr>
        <w:pStyle w:val="Akapitzlist"/>
        <w:spacing w:after="0" w:line="240" w:lineRule="atLeast"/>
        <w:jc w:val="both"/>
        <w:rPr>
          <w:rStyle w:val="PUNIWERSALNETIMES12"/>
          <w:rFonts w:ascii="Lato" w:hAnsi="Lato" w:cstheme="minorHAnsi"/>
          <w:sz w:val="20"/>
          <w:szCs w:val="20"/>
        </w:rPr>
      </w:pPr>
    </w:p>
    <w:p w14:paraId="41BD3030" w14:textId="433D3965" w:rsidR="002F2623" w:rsidRPr="00357646" w:rsidRDefault="002F2623" w:rsidP="00C263FC">
      <w:pPr>
        <w:pStyle w:val="Akapitzlist"/>
        <w:spacing w:after="0" w:line="240" w:lineRule="atLeast"/>
        <w:jc w:val="both"/>
        <w:rPr>
          <w:rStyle w:val="PUNIWERSALNETIMES12"/>
          <w:rFonts w:ascii="Lato" w:hAnsi="Lato" w:cstheme="minorHAnsi"/>
          <w:sz w:val="20"/>
          <w:szCs w:val="20"/>
        </w:rPr>
      </w:pPr>
      <w:r w:rsidRPr="00357646">
        <w:rPr>
          <w:rStyle w:val="PUNIWERSALNETIMES12"/>
          <w:rFonts w:ascii="Lato" w:hAnsi="Lato" w:cstheme="minorHAnsi"/>
          <w:sz w:val="20"/>
          <w:szCs w:val="20"/>
        </w:rPr>
        <w:t xml:space="preserve">Ostateczny odbiorca wsparcia jest zobowiązany do zapewnienia obsadzenia miejsc utworzonych ze środków KPO lub FERS przez okres 12 miesięcy, </w:t>
      </w:r>
      <w:r w:rsidR="00FB4AD9" w:rsidRPr="00357646">
        <w:rPr>
          <w:rStyle w:val="PUNIWERSALNETIMES12"/>
          <w:rFonts w:ascii="Lato" w:hAnsi="Lato" w:cstheme="minorHAnsi"/>
          <w:sz w:val="20"/>
          <w:szCs w:val="20"/>
        </w:rPr>
        <w:t xml:space="preserve">a </w:t>
      </w:r>
      <w:r w:rsidRPr="00357646">
        <w:rPr>
          <w:rStyle w:val="PUNIWERSALNETIMES12"/>
          <w:rFonts w:ascii="Lato" w:hAnsi="Lato" w:cstheme="minorHAnsi"/>
          <w:sz w:val="20"/>
          <w:szCs w:val="20"/>
        </w:rPr>
        <w:t>następnie 24 miesięcy na poziomie co najmniej 80%</w:t>
      </w:r>
      <w:r w:rsidR="00FB4AD9" w:rsidRPr="00357646">
        <w:rPr>
          <w:rStyle w:val="PUNIWERSALNETIMES12"/>
          <w:rFonts w:ascii="Lato" w:hAnsi="Lato" w:cstheme="minorHAnsi"/>
          <w:sz w:val="20"/>
          <w:szCs w:val="20"/>
        </w:rPr>
        <w:t xml:space="preserve"> w przypadku wszystkich rodzajów podmiotów</w:t>
      </w:r>
      <w:r w:rsidRPr="00357646">
        <w:rPr>
          <w:rStyle w:val="PUNIWERSALNETIMES12"/>
          <w:rFonts w:ascii="Lato" w:hAnsi="Lato" w:cstheme="minorHAnsi"/>
          <w:sz w:val="20"/>
          <w:szCs w:val="20"/>
        </w:rPr>
        <w:t>.</w:t>
      </w:r>
      <w:r w:rsidR="00FB4AD9" w:rsidRPr="00357646">
        <w:rPr>
          <w:rStyle w:val="PUNIWERSALNETIMES12"/>
          <w:rFonts w:ascii="Lato" w:hAnsi="Lato" w:cstheme="minorHAnsi"/>
          <w:sz w:val="20"/>
          <w:szCs w:val="20"/>
        </w:rPr>
        <w:t xml:space="preserve"> Podmioty inne niż jst są zobowiązane dodatkowo do zapewnienia obsadzenia miejsc na poziomie co najmniej 80% przez </w:t>
      </w:r>
      <w:r w:rsidR="00A40CE4">
        <w:rPr>
          <w:rStyle w:val="PUNIWERSALNETIMES12"/>
          <w:rFonts w:ascii="Lato" w:hAnsi="Lato" w:cstheme="minorHAnsi"/>
          <w:sz w:val="20"/>
          <w:szCs w:val="20"/>
        </w:rPr>
        <w:t xml:space="preserve">kolejne </w:t>
      </w:r>
      <w:r w:rsidR="00FB4AD9" w:rsidRPr="00357646">
        <w:rPr>
          <w:rStyle w:val="PUNIWERSALNETIMES12"/>
          <w:rFonts w:ascii="Lato" w:hAnsi="Lato" w:cstheme="minorHAnsi"/>
          <w:sz w:val="20"/>
          <w:szCs w:val="20"/>
        </w:rPr>
        <w:t>36 miesięcy.</w:t>
      </w:r>
      <w:r w:rsidRPr="00357646">
        <w:rPr>
          <w:rStyle w:val="PUNIWERSALNETIMES12"/>
          <w:rFonts w:ascii="Lato" w:hAnsi="Lato" w:cstheme="minorHAnsi"/>
          <w:sz w:val="20"/>
          <w:szCs w:val="20"/>
        </w:rPr>
        <w:t xml:space="preserve"> </w:t>
      </w:r>
      <w:r w:rsidR="006624BD" w:rsidRPr="00357646">
        <w:rPr>
          <w:rStyle w:val="PUNIWERSALNETIMES12"/>
          <w:rFonts w:ascii="Lato" w:hAnsi="Lato" w:cstheme="minorHAnsi"/>
          <w:sz w:val="20"/>
          <w:szCs w:val="20"/>
        </w:rPr>
        <w:t>O</w:t>
      </w:r>
      <w:r w:rsidRPr="00357646">
        <w:rPr>
          <w:rStyle w:val="PUNIWERSALNETIMES12"/>
          <w:rFonts w:ascii="Lato" w:hAnsi="Lato" w:cstheme="minorHAnsi"/>
          <w:sz w:val="20"/>
          <w:szCs w:val="20"/>
        </w:rPr>
        <w:t>statecz</w:t>
      </w:r>
      <w:r w:rsidR="006624BD" w:rsidRPr="00357646">
        <w:rPr>
          <w:rStyle w:val="PUNIWERSALNETIMES12"/>
          <w:rFonts w:ascii="Lato" w:hAnsi="Lato" w:cstheme="minorHAnsi"/>
          <w:sz w:val="20"/>
          <w:szCs w:val="20"/>
        </w:rPr>
        <w:t>ny odbiorca wsparcia jest zobowiązany do poinformowania o liczbie obsadzonych miejsc opieki poprzez:</w:t>
      </w:r>
    </w:p>
    <w:p w14:paraId="4DCFBB80" w14:textId="37188C7C" w:rsidR="006624BD" w:rsidRPr="00357646" w:rsidRDefault="00F75B2A" w:rsidP="00C263FC">
      <w:pPr>
        <w:pStyle w:val="Akapitzlist"/>
        <w:spacing w:after="0" w:line="240" w:lineRule="atLeast"/>
        <w:jc w:val="both"/>
        <w:rPr>
          <w:rStyle w:val="PUNIWERSALNETIMES12"/>
          <w:rFonts w:ascii="Lato" w:hAnsi="Lato" w:cstheme="minorHAnsi"/>
          <w:sz w:val="20"/>
          <w:szCs w:val="20"/>
        </w:rPr>
      </w:pPr>
      <w:r>
        <w:rPr>
          <w:rStyle w:val="PUNIWERSALNETIMES12"/>
          <w:rFonts w:ascii="Lato" w:hAnsi="Lato" w:cstheme="minorHAnsi"/>
          <w:sz w:val="20"/>
          <w:szCs w:val="20"/>
        </w:rPr>
        <w:t xml:space="preserve"> – </w:t>
      </w:r>
      <w:r w:rsidR="006624BD" w:rsidRPr="00357646">
        <w:rPr>
          <w:rStyle w:val="PUNIWERSALNETIMES12"/>
          <w:rFonts w:ascii="Lato" w:hAnsi="Lato" w:cstheme="minorHAnsi"/>
          <w:sz w:val="20"/>
          <w:szCs w:val="20"/>
        </w:rPr>
        <w:t>uzupełnienie informacji bezpośrednio w systemie Rejestr Żłobków w przypadku gmin,</w:t>
      </w:r>
    </w:p>
    <w:p w14:paraId="3DDEEB5D" w14:textId="67E94277" w:rsidR="006624BD" w:rsidRPr="00357646" w:rsidRDefault="00F75B2A" w:rsidP="00C263FC">
      <w:pPr>
        <w:pStyle w:val="Akapitzlist"/>
        <w:spacing w:after="0" w:line="240" w:lineRule="atLeast"/>
        <w:jc w:val="both"/>
        <w:rPr>
          <w:rStyle w:val="PUNIWERSALNETIMES12"/>
          <w:rFonts w:ascii="Lato" w:hAnsi="Lato" w:cstheme="minorHAnsi"/>
          <w:sz w:val="20"/>
          <w:szCs w:val="20"/>
        </w:rPr>
      </w:pPr>
      <w:r>
        <w:rPr>
          <w:rStyle w:val="PUNIWERSALNETIMES12"/>
          <w:rFonts w:ascii="Lato" w:hAnsi="Lato" w:cstheme="minorHAnsi"/>
          <w:sz w:val="20"/>
          <w:szCs w:val="20"/>
        </w:rPr>
        <w:t>–</w:t>
      </w:r>
      <w:r w:rsidR="006624BD" w:rsidRPr="00357646">
        <w:rPr>
          <w:rStyle w:val="PUNIWERSALNETIMES12"/>
          <w:rFonts w:ascii="Lato" w:hAnsi="Lato" w:cstheme="minorHAnsi"/>
          <w:sz w:val="20"/>
          <w:szCs w:val="20"/>
        </w:rPr>
        <w:t xml:space="preserve"> podanie informacji przez portal PIU </w:t>
      </w:r>
      <w:proofErr w:type="spellStart"/>
      <w:r w:rsidR="006624BD" w:rsidRPr="00357646">
        <w:rPr>
          <w:rStyle w:val="PUNIWERSALNETIMES12"/>
          <w:rFonts w:ascii="Lato" w:hAnsi="Lato" w:cstheme="minorHAnsi"/>
          <w:sz w:val="20"/>
          <w:szCs w:val="20"/>
        </w:rPr>
        <w:t>Emp@</w:t>
      </w:r>
      <w:r w:rsidR="00151734" w:rsidRPr="00357646">
        <w:rPr>
          <w:rStyle w:val="PUNIWERSALNETIMES12"/>
          <w:rFonts w:ascii="Lato" w:hAnsi="Lato" w:cstheme="minorHAnsi"/>
          <w:sz w:val="20"/>
          <w:szCs w:val="20"/>
        </w:rPr>
        <w:t>t</w:t>
      </w:r>
      <w:r w:rsidR="006624BD" w:rsidRPr="00357646">
        <w:rPr>
          <w:rStyle w:val="PUNIWERSALNETIMES12"/>
          <w:rFonts w:ascii="Lato" w:hAnsi="Lato" w:cstheme="minorHAnsi"/>
          <w:sz w:val="20"/>
          <w:szCs w:val="20"/>
        </w:rPr>
        <w:t>ia</w:t>
      </w:r>
      <w:proofErr w:type="spellEnd"/>
      <w:r w:rsidR="006624BD" w:rsidRPr="00357646">
        <w:rPr>
          <w:rStyle w:val="PUNIWERSALNETIMES12"/>
          <w:rFonts w:ascii="Lato" w:hAnsi="Lato" w:cstheme="minorHAnsi"/>
          <w:sz w:val="20"/>
          <w:szCs w:val="20"/>
        </w:rPr>
        <w:t xml:space="preserve"> poprzez złożenie wniosku RKZ-2 </w:t>
      </w:r>
      <w:r w:rsidR="00AC58D9" w:rsidRPr="00357646">
        <w:rPr>
          <w:rStyle w:val="PUNIWERSALNETIMES12"/>
          <w:rFonts w:ascii="Lato" w:hAnsi="Lato" w:cstheme="minorHAnsi"/>
          <w:sz w:val="20"/>
          <w:szCs w:val="20"/>
        </w:rPr>
        <w:br/>
      </w:r>
      <w:r w:rsidR="006624BD" w:rsidRPr="00357646">
        <w:rPr>
          <w:rStyle w:val="PUNIWERSALNETIMES12"/>
          <w:rFonts w:ascii="Lato" w:hAnsi="Lato" w:cstheme="minorHAnsi"/>
          <w:sz w:val="20"/>
          <w:szCs w:val="20"/>
        </w:rPr>
        <w:t>w przypadku podmiotów innych niż gminy.</w:t>
      </w:r>
    </w:p>
    <w:p w14:paraId="5AB4AF9D" w14:textId="1E2D33C7" w:rsidR="006624BD" w:rsidRDefault="006624BD" w:rsidP="00C263FC">
      <w:pPr>
        <w:pStyle w:val="Akapitzlist"/>
        <w:spacing w:after="0" w:line="240" w:lineRule="atLeast"/>
        <w:jc w:val="both"/>
        <w:rPr>
          <w:rStyle w:val="PUNIWERSALNETIMES12"/>
          <w:rFonts w:ascii="Lato" w:hAnsi="Lato" w:cstheme="minorHAnsi"/>
          <w:sz w:val="20"/>
          <w:szCs w:val="20"/>
        </w:rPr>
      </w:pPr>
      <w:r w:rsidRPr="00357646">
        <w:rPr>
          <w:rStyle w:val="PUNIWERSALNETIMES12"/>
          <w:rFonts w:ascii="Lato" w:hAnsi="Lato" w:cstheme="minorHAnsi"/>
          <w:sz w:val="20"/>
          <w:szCs w:val="20"/>
        </w:rPr>
        <w:t xml:space="preserve">Ostateczny odbiorca wsparcia jest zobowiązany do dokonywania aktualizacji </w:t>
      </w:r>
      <w:r w:rsidR="002E68C5">
        <w:rPr>
          <w:rStyle w:val="PUNIWERSALNETIMES12"/>
          <w:rFonts w:ascii="Lato" w:hAnsi="Lato" w:cstheme="minorHAnsi"/>
          <w:sz w:val="20"/>
          <w:szCs w:val="20"/>
        </w:rPr>
        <w:t>informacji o liczbie</w:t>
      </w:r>
      <w:r w:rsidR="002E69C7" w:rsidRPr="00357646">
        <w:rPr>
          <w:rStyle w:val="PUNIWERSALNETIMES12"/>
          <w:rFonts w:ascii="Lato" w:hAnsi="Lato" w:cstheme="minorHAnsi"/>
          <w:sz w:val="20"/>
          <w:szCs w:val="20"/>
        </w:rPr>
        <w:t xml:space="preserve"> </w:t>
      </w:r>
      <w:r w:rsidR="003A0EB9" w:rsidRPr="00357646">
        <w:rPr>
          <w:rStyle w:val="PUNIWERSALNETIMES12"/>
          <w:rFonts w:ascii="Lato" w:hAnsi="Lato" w:cstheme="minorHAnsi"/>
          <w:sz w:val="20"/>
          <w:szCs w:val="20"/>
        </w:rPr>
        <w:t xml:space="preserve">dzieci zapisanych do instytucji opieki na miejsca utworzone </w:t>
      </w:r>
      <w:r w:rsidR="00D707D7">
        <w:rPr>
          <w:rStyle w:val="PUNIWERSALNETIMES12"/>
          <w:rFonts w:ascii="Lato" w:hAnsi="Lato" w:cstheme="minorHAnsi"/>
          <w:sz w:val="20"/>
          <w:szCs w:val="20"/>
        </w:rPr>
        <w:br/>
      </w:r>
      <w:r w:rsidR="003A0EB9" w:rsidRPr="00357646">
        <w:rPr>
          <w:rStyle w:val="PUNIWERSALNETIMES12"/>
          <w:rFonts w:ascii="Lato" w:hAnsi="Lato" w:cstheme="minorHAnsi"/>
          <w:sz w:val="20"/>
          <w:szCs w:val="20"/>
        </w:rPr>
        <w:t xml:space="preserve">w ramach programu MALUCH+ 2022–2029 (bez podziału na źródło, z którego </w:t>
      </w:r>
      <w:r w:rsidR="003A0EB9" w:rsidRPr="00357646">
        <w:rPr>
          <w:rStyle w:val="PUNIWERSALNETIMES12"/>
          <w:rFonts w:ascii="Lato" w:hAnsi="Lato" w:cstheme="minorHAnsi"/>
          <w:sz w:val="20"/>
          <w:szCs w:val="20"/>
        </w:rPr>
        <w:lastRenderedPageBreak/>
        <w:t>zostały utworzone nowe miejsca opieki)</w:t>
      </w:r>
      <w:r w:rsidR="00E072EF" w:rsidRPr="00357646">
        <w:rPr>
          <w:rStyle w:val="PUNIWERSALNETIMES12"/>
          <w:rFonts w:ascii="Lato" w:hAnsi="Lato" w:cstheme="minorHAnsi"/>
          <w:sz w:val="20"/>
          <w:szCs w:val="20"/>
        </w:rPr>
        <w:t xml:space="preserve"> </w:t>
      </w:r>
      <w:r w:rsidR="002E69C7" w:rsidRPr="00357646">
        <w:rPr>
          <w:rStyle w:val="PUNIWERSALNETIMES12"/>
          <w:rFonts w:ascii="Lato" w:hAnsi="Lato" w:cstheme="minorHAnsi"/>
          <w:sz w:val="20"/>
          <w:szCs w:val="20"/>
        </w:rPr>
        <w:t xml:space="preserve">w terminie 3 dni od dnia zaistnienia zmian. Od przekazania </w:t>
      </w:r>
      <w:r w:rsidR="002E68C5">
        <w:rPr>
          <w:rStyle w:val="PUNIWERSALNETIMES12"/>
          <w:rFonts w:ascii="Lato" w:hAnsi="Lato" w:cstheme="minorHAnsi"/>
          <w:sz w:val="20"/>
          <w:szCs w:val="20"/>
        </w:rPr>
        <w:t xml:space="preserve">pierwszej ww. </w:t>
      </w:r>
      <w:r w:rsidR="002E69C7" w:rsidRPr="00357646">
        <w:rPr>
          <w:rStyle w:val="PUNIWERSALNETIMES12"/>
          <w:rFonts w:ascii="Lato" w:hAnsi="Lato" w:cstheme="minorHAnsi"/>
          <w:sz w:val="20"/>
          <w:szCs w:val="20"/>
        </w:rPr>
        <w:t xml:space="preserve">informacji </w:t>
      </w:r>
      <w:r w:rsidR="002E68C5">
        <w:rPr>
          <w:rStyle w:val="PUNIWERSALNETIMES12"/>
          <w:rFonts w:ascii="Lato" w:hAnsi="Lato" w:cstheme="minorHAnsi"/>
          <w:sz w:val="20"/>
          <w:szCs w:val="20"/>
        </w:rPr>
        <w:t xml:space="preserve">uzależnione jest wypłacenie </w:t>
      </w:r>
      <w:r w:rsidR="00843180" w:rsidRPr="00357646">
        <w:rPr>
          <w:rStyle w:val="PUNIWERSALNETIMES12"/>
          <w:rFonts w:ascii="Lato" w:hAnsi="Lato" w:cstheme="minorHAnsi"/>
          <w:sz w:val="20"/>
          <w:szCs w:val="20"/>
        </w:rPr>
        <w:t>ostatecznemu odbiorcy wsparcia</w:t>
      </w:r>
      <w:r w:rsidR="002E69C7" w:rsidRPr="00357646">
        <w:rPr>
          <w:rStyle w:val="PUNIWERSALNETIMES12"/>
          <w:rFonts w:ascii="Lato" w:hAnsi="Lato" w:cstheme="minorHAnsi"/>
          <w:sz w:val="20"/>
          <w:szCs w:val="20"/>
        </w:rPr>
        <w:t xml:space="preserve"> środków na dofinansowanie funkcjonowania miejsc opieki </w:t>
      </w:r>
      <w:r w:rsidR="004A092A">
        <w:rPr>
          <w:rStyle w:val="PUNIWERSALNETIMES12"/>
          <w:rFonts w:ascii="Lato" w:hAnsi="Lato" w:cstheme="minorHAnsi"/>
          <w:sz w:val="20"/>
          <w:szCs w:val="20"/>
        </w:rPr>
        <w:br/>
      </w:r>
      <w:r w:rsidR="002E69C7" w:rsidRPr="00357646">
        <w:rPr>
          <w:rStyle w:val="PUNIWERSALNETIMES12"/>
          <w:rFonts w:ascii="Lato" w:hAnsi="Lato" w:cstheme="minorHAnsi"/>
          <w:sz w:val="20"/>
          <w:szCs w:val="20"/>
        </w:rPr>
        <w:t xml:space="preserve">w formie </w:t>
      </w:r>
      <w:r w:rsidR="004A092A">
        <w:rPr>
          <w:rStyle w:val="PUNIWERSALNETIMES12"/>
          <w:rFonts w:ascii="Lato" w:hAnsi="Lato" w:cstheme="minorHAnsi"/>
          <w:sz w:val="20"/>
          <w:szCs w:val="20"/>
        </w:rPr>
        <w:t xml:space="preserve">pierwszej </w:t>
      </w:r>
      <w:r w:rsidR="002E69C7" w:rsidRPr="00357646">
        <w:rPr>
          <w:rStyle w:val="PUNIWERSALNETIMES12"/>
          <w:rFonts w:ascii="Lato" w:hAnsi="Lato" w:cstheme="minorHAnsi"/>
          <w:sz w:val="20"/>
          <w:szCs w:val="20"/>
        </w:rPr>
        <w:t>zaliczki</w:t>
      </w:r>
      <w:r w:rsidR="004A092A">
        <w:rPr>
          <w:rStyle w:val="PUNIWERSALNETIMES12"/>
          <w:rFonts w:ascii="Lato" w:hAnsi="Lato" w:cstheme="minorHAnsi"/>
          <w:sz w:val="20"/>
          <w:szCs w:val="20"/>
        </w:rPr>
        <w:t xml:space="preserve"> lub </w:t>
      </w:r>
      <w:r w:rsidR="004A092A" w:rsidRPr="009D323E">
        <w:rPr>
          <w:rStyle w:val="PUNIWERSALNETIMES12"/>
          <w:rFonts w:ascii="Lato" w:hAnsi="Lato" w:cstheme="minorHAnsi"/>
          <w:sz w:val="20"/>
          <w:szCs w:val="20"/>
        </w:rPr>
        <w:t>refundacji poniesionych kosztów / wydatków</w:t>
      </w:r>
      <w:r w:rsidR="002E69C7" w:rsidRPr="009D323E">
        <w:rPr>
          <w:rStyle w:val="PUNIWERSALNETIMES12"/>
          <w:rFonts w:ascii="Lato" w:hAnsi="Lato" w:cstheme="minorHAnsi"/>
          <w:sz w:val="20"/>
          <w:szCs w:val="20"/>
        </w:rPr>
        <w:t>.</w:t>
      </w:r>
      <w:r w:rsidR="005F1954" w:rsidRPr="009D323E">
        <w:rPr>
          <w:rStyle w:val="PUNIWERSALNETIMES12"/>
          <w:rFonts w:ascii="Lato" w:hAnsi="Lato" w:cstheme="minorHAnsi"/>
          <w:sz w:val="20"/>
          <w:szCs w:val="20"/>
        </w:rPr>
        <w:t xml:space="preserve"> Ostateczny</w:t>
      </w:r>
      <w:r w:rsidR="005F1954" w:rsidRPr="00357646">
        <w:rPr>
          <w:rStyle w:val="PUNIWERSALNETIMES12"/>
          <w:rFonts w:ascii="Lato" w:hAnsi="Lato" w:cstheme="minorHAnsi"/>
          <w:sz w:val="20"/>
          <w:szCs w:val="20"/>
        </w:rPr>
        <w:t xml:space="preserve"> odbiorca wsparcia będzie miał możliwość złożenia korekty wniosku RKZ-2  / informa</w:t>
      </w:r>
      <w:r w:rsidR="004A092A">
        <w:rPr>
          <w:rStyle w:val="PUNIWERSALNETIMES12"/>
          <w:rFonts w:ascii="Lato" w:hAnsi="Lato" w:cstheme="minorHAnsi"/>
          <w:sz w:val="20"/>
          <w:szCs w:val="20"/>
        </w:rPr>
        <w:t xml:space="preserve">cji w systemie Rejestr Żłobków </w:t>
      </w:r>
      <w:r w:rsidR="005F1954" w:rsidRPr="00357646">
        <w:rPr>
          <w:rStyle w:val="PUNIWERSALNETIMES12"/>
          <w:rFonts w:ascii="Lato" w:hAnsi="Lato" w:cstheme="minorHAnsi"/>
          <w:sz w:val="20"/>
          <w:szCs w:val="20"/>
        </w:rPr>
        <w:t>w zakresie informacji o liczbie dzieci zapisanych do instytucji opieki na miejsca utwor</w:t>
      </w:r>
      <w:r w:rsidR="003D4D33">
        <w:rPr>
          <w:rStyle w:val="PUNIWERSALNETIMES12"/>
          <w:rFonts w:ascii="Lato" w:hAnsi="Lato" w:cstheme="minorHAnsi"/>
          <w:sz w:val="20"/>
          <w:szCs w:val="20"/>
        </w:rPr>
        <w:t>zone w ramach programu MALUCH+</w:t>
      </w:r>
      <w:r w:rsidR="005F1954" w:rsidRPr="00357646">
        <w:rPr>
          <w:rStyle w:val="PUNIWERSALNETIMES12"/>
          <w:rFonts w:ascii="Lato" w:hAnsi="Lato" w:cstheme="minorHAnsi"/>
          <w:sz w:val="20"/>
          <w:szCs w:val="20"/>
        </w:rPr>
        <w:t xml:space="preserve"> 2022</w:t>
      </w:r>
      <w:r w:rsidR="005358BE">
        <w:rPr>
          <w:rStyle w:val="PUNIWERSALNETIMES12"/>
          <w:rFonts w:ascii="Lato" w:hAnsi="Lato" w:cstheme="minorHAnsi"/>
          <w:sz w:val="20"/>
          <w:szCs w:val="20"/>
        </w:rPr>
        <w:t xml:space="preserve">– </w:t>
      </w:r>
      <w:r w:rsidR="005F1954" w:rsidRPr="00357646">
        <w:rPr>
          <w:rStyle w:val="PUNIWERSALNETIMES12"/>
          <w:rFonts w:ascii="Lato" w:hAnsi="Lato" w:cstheme="minorHAnsi"/>
          <w:sz w:val="20"/>
          <w:szCs w:val="20"/>
        </w:rPr>
        <w:t>2029.</w:t>
      </w:r>
    </w:p>
    <w:p w14:paraId="0FF0D51D" w14:textId="252C8477" w:rsidR="00CA404D" w:rsidRDefault="00CA404D" w:rsidP="00C263FC">
      <w:pPr>
        <w:pStyle w:val="Akapitzlist"/>
        <w:spacing w:after="0" w:line="240" w:lineRule="atLeast"/>
        <w:jc w:val="both"/>
        <w:rPr>
          <w:rStyle w:val="PUNIWERSALNETIMES12"/>
          <w:rFonts w:ascii="Lato" w:hAnsi="Lato" w:cstheme="minorHAnsi"/>
          <w:sz w:val="20"/>
          <w:szCs w:val="20"/>
        </w:rPr>
      </w:pPr>
    </w:p>
    <w:p w14:paraId="37E29549" w14:textId="0B01A7EC" w:rsidR="00CA404D" w:rsidRDefault="00CA404D" w:rsidP="00C263FC">
      <w:pPr>
        <w:pStyle w:val="Akapitzlist"/>
        <w:spacing w:after="0" w:line="240" w:lineRule="atLeast"/>
        <w:jc w:val="both"/>
        <w:rPr>
          <w:rStyle w:val="PUNIWERSALNETIMES12"/>
          <w:rFonts w:ascii="Lato" w:hAnsi="Lato" w:cstheme="minorHAnsi"/>
          <w:sz w:val="20"/>
          <w:szCs w:val="20"/>
        </w:rPr>
      </w:pPr>
      <w:r>
        <w:rPr>
          <w:rStyle w:val="PUNIWERSALNETIMES12"/>
          <w:rFonts w:ascii="Lato" w:hAnsi="Lato" w:cstheme="minorHAnsi"/>
          <w:sz w:val="20"/>
          <w:szCs w:val="20"/>
        </w:rPr>
        <w:t xml:space="preserve">Jeśli ze środków Programu ostateczny odbiorca wsparcia poniósł </w:t>
      </w:r>
      <w:r w:rsidR="009D323E">
        <w:rPr>
          <w:rStyle w:val="PUNIWERSALNETIMES12"/>
          <w:rFonts w:ascii="Lato" w:hAnsi="Lato" w:cstheme="minorHAnsi"/>
          <w:sz w:val="20"/>
          <w:szCs w:val="20"/>
        </w:rPr>
        <w:t xml:space="preserve">koszty / </w:t>
      </w:r>
      <w:r>
        <w:rPr>
          <w:rStyle w:val="PUNIWERSALNETIMES12"/>
          <w:rFonts w:ascii="Lato" w:hAnsi="Lato" w:cstheme="minorHAnsi"/>
          <w:sz w:val="20"/>
          <w:szCs w:val="20"/>
        </w:rPr>
        <w:t>wydatki na dostosowanie obiektu do potrzeb dzieci z niepełnosprawnościami lub wymagając</w:t>
      </w:r>
      <w:r w:rsidR="005358BE">
        <w:rPr>
          <w:rStyle w:val="PUNIWERSALNETIMES12"/>
          <w:rFonts w:ascii="Lato" w:hAnsi="Lato" w:cstheme="minorHAnsi"/>
          <w:sz w:val="20"/>
          <w:szCs w:val="20"/>
        </w:rPr>
        <w:t>ych</w:t>
      </w:r>
      <w:r>
        <w:rPr>
          <w:rStyle w:val="PUNIWERSALNETIMES12"/>
          <w:rFonts w:ascii="Lato" w:hAnsi="Lato" w:cstheme="minorHAnsi"/>
          <w:sz w:val="20"/>
          <w:szCs w:val="20"/>
        </w:rPr>
        <w:t xml:space="preserve"> szczególnej opieki, zobowiązany jest do dołączenia takiego oświadczenia jako dodatkowego dokumentu do rozliczenia umowy, a </w:t>
      </w:r>
      <w:r w:rsidR="009D323E">
        <w:rPr>
          <w:rStyle w:val="PUNIWERSALNETIMES12"/>
          <w:rFonts w:ascii="Lato" w:hAnsi="Lato" w:cstheme="minorHAnsi"/>
          <w:sz w:val="20"/>
          <w:szCs w:val="20"/>
        </w:rPr>
        <w:t>urząd wojewódzki</w:t>
      </w:r>
      <w:r>
        <w:rPr>
          <w:rStyle w:val="PUNIWERSALNETIMES12"/>
          <w:rFonts w:ascii="Lato" w:hAnsi="Lato" w:cstheme="minorHAnsi"/>
          <w:sz w:val="20"/>
          <w:szCs w:val="20"/>
        </w:rPr>
        <w:t xml:space="preserve"> będzie musiał w systemie R</w:t>
      </w:r>
      <w:r w:rsidR="009D323E">
        <w:rPr>
          <w:rStyle w:val="PUNIWERSALNETIMES12"/>
          <w:rFonts w:ascii="Lato" w:hAnsi="Lato" w:cstheme="minorHAnsi"/>
          <w:sz w:val="20"/>
          <w:szCs w:val="20"/>
        </w:rPr>
        <w:t>ejestr Żłobków</w:t>
      </w:r>
      <w:r>
        <w:rPr>
          <w:rStyle w:val="PUNIWERSALNETIMES12"/>
          <w:rFonts w:ascii="Lato" w:hAnsi="Lato" w:cstheme="minorHAnsi"/>
          <w:sz w:val="20"/>
          <w:szCs w:val="20"/>
        </w:rPr>
        <w:t xml:space="preserve"> oznaczyć zaistnienie tego faktu w formatce Umowa. W oświadczeniu powinna być wskazana również liczba miejsc dla dzieci</w:t>
      </w:r>
      <w:r w:rsidR="009D323E">
        <w:rPr>
          <w:rStyle w:val="PUNIWERSALNETIMES12"/>
          <w:rFonts w:ascii="Lato" w:hAnsi="Lato" w:cstheme="minorHAnsi"/>
          <w:sz w:val="20"/>
          <w:szCs w:val="20"/>
        </w:rPr>
        <w:t xml:space="preserve"> z</w:t>
      </w:r>
      <w:r>
        <w:rPr>
          <w:rStyle w:val="PUNIWERSALNETIMES12"/>
          <w:rFonts w:ascii="Lato" w:hAnsi="Lato" w:cstheme="minorHAnsi"/>
          <w:sz w:val="20"/>
          <w:szCs w:val="20"/>
        </w:rPr>
        <w:t xml:space="preserve"> niepełnosprawn</w:t>
      </w:r>
      <w:r w:rsidR="009D323E">
        <w:rPr>
          <w:rStyle w:val="PUNIWERSALNETIMES12"/>
          <w:rFonts w:ascii="Lato" w:hAnsi="Lato" w:cstheme="minorHAnsi"/>
          <w:sz w:val="20"/>
          <w:szCs w:val="20"/>
        </w:rPr>
        <w:t>ościami</w:t>
      </w:r>
      <w:r>
        <w:rPr>
          <w:rStyle w:val="PUNIWERSALNETIMES12"/>
          <w:rFonts w:ascii="Lato" w:hAnsi="Lato" w:cstheme="minorHAnsi"/>
          <w:sz w:val="20"/>
          <w:szCs w:val="20"/>
        </w:rPr>
        <w:t xml:space="preserve"> lub wymagających szczególnej opieki, jeśli takie powstały.</w:t>
      </w:r>
    </w:p>
    <w:p w14:paraId="2CF8B0BA" w14:textId="5BA0AD87" w:rsidR="008D6FF0" w:rsidRDefault="008D6FF0" w:rsidP="00C263FC">
      <w:pPr>
        <w:pStyle w:val="Akapitzlist"/>
        <w:spacing w:after="0" w:line="240" w:lineRule="atLeast"/>
        <w:jc w:val="both"/>
        <w:rPr>
          <w:rStyle w:val="PUNIWERSALNETIMES12"/>
          <w:rFonts w:ascii="Lato" w:hAnsi="Lato" w:cstheme="minorHAnsi"/>
          <w:sz w:val="20"/>
          <w:szCs w:val="20"/>
        </w:rPr>
      </w:pPr>
    </w:p>
    <w:p w14:paraId="3E2E0BB4" w14:textId="77777777" w:rsidR="008D6FF0" w:rsidRPr="00357646" w:rsidRDefault="008D6FF0" w:rsidP="00C263FC">
      <w:pPr>
        <w:pStyle w:val="Akapitzlist"/>
        <w:spacing w:after="0" w:line="240" w:lineRule="atLeast"/>
        <w:jc w:val="both"/>
        <w:rPr>
          <w:rStyle w:val="PUNIWERSALNETIMES12"/>
          <w:rFonts w:ascii="Lato" w:hAnsi="Lato" w:cstheme="minorHAnsi"/>
          <w:sz w:val="20"/>
          <w:szCs w:val="20"/>
        </w:rPr>
      </w:pPr>
    </w:p>
    <w:p w14:paraId="16E031E8" w14:textId="34E8E9E0" w:rsidR="00B01AD6" w:rsidRPr="00357646" w:rsidRDefault="00B01AD6" w:rsidP="006E60AD">
      <w:pPr>
        <w:pStyle w:val="Akapitzlist"/>
        <w:numPr>
          <w:ilvl w:val="0"/>
          <w:numId w:val="1"/>
        </w:numPr>
        <w:spacing w:after="0" w:line="240" w:lineRule="atLeast"/>
        <w:jc w:val="both"/>
        <w:rPr>
          <w:rStyle w:val="PUNIWERSALNETIMES12"/>
          <w:rFonts w:ascii="Lato" w:hAnsi="Lato" w:cstheme="minorHAnsi"/>
          <w:sz w:val="20"/>
          <w:szCs w:val="20"/>
        </w:rPr>
      </w:pPr>
      <w:r w:rsidRPr="00357646">
        <w:rPr>
          <w:rStyle w:val="PUNIWERSALNETIMES12"/>
          <w:rFonts w:ascii="Lato" w:hAnsi="Lato" w:cstheme="minorHAnsi"/>
          <w:sz w:val="20"/>
          <w:szCs w:val="20"/>
        </w:rPr>
        <w:t>M</w:t>
      </w:r>
      <w:r w:rsidR="003D54AF" w:rsidRPr="00357646">
        <w:rPr>
          <w:rStyle w:val="PUNIWERSALNETIMES12"/>
          <w:rFonts w:ascii="Lato" w:hAnsi="Lato" w:cstheme="minorHAnsi"/>
          <w:sz w:val="20"/>
          <w:szCs w:val="20"/>
        </w:rPr>
        <w:t>onitoring</w:t>
      </w:r>
      <w:r w:rsidRPr="00357646">
        <w:rPr>
          <w:rStyle w:val="PUNIWERSALNETIMES12"/>
          <w:rFonts w:ascii="Lato" w:hAnsi="Lato" w:cstheme="minorHAnsi"/>
          <w:sz w:val="20"/>
          <w:szCs w:val="20"/>
        </w:rPr>
        <w:t xml:space="preserve"> obsadzenia miejsc opieki utworzonych ze środków KPO </w:t>
      </w:r>
      <w:r w:rsidR="00C1025E" w:rsidRPr="00357646">
        <w:rPr>
          <w:rStyle w:val="PUNIWERSALNETIMES12"/>
          <w:rFonts w:ascii="Lato" w:hAnsi="Lato" w:cstheme="minorHAnsi"/>
          <w:sz w:val="20"/>
          <w:szCs w:val="20"/>
        </w:rPr>
        <w:t>i/</w:t>
      </w:r>
      <w:r w:rsidRPr="00357646">
        <w:rPr>
          <w:rStyle w:val="PUNIWERSALNETIMES12"/>
          <w:rFonts w:ascii="Lato" w:hAnsi="Lato" w:cstheme="minorHAnsi"/>
          <w:sz w:val="20"/>
          <w:szCs w:val="20"/>
        </w:rPr>
        <w:t>lub FERS na koniec pierwszego okresu 12 miesięcy funkcjonowania miejsc i na koniec drugiego okresu 24 miesięcy funkcjonowania miejsc</w:t>
      </w:r>
      <w:r w:rsidR="003D54AF" w:rsidRPr="00357646">
        <w:rPr>
          <w:rStyle w:val="PUNIWERSALNETIMES12"/>
          <w:rFonts w:ascii="Lato" w:hAnsi="Lato" w:cstheme="minorHAnsi"/>
          <w:sz w:val="20"/>
          <w:szCs w:val="20"/>
        </w:rPr>
        <w:t xml:space="preserve"> dokonywane</w:t>
      </w:r>
      <w:r w:rsidR="00666CB6" w:rsidRPr="00357646">
        <w:rPr>
          <w:rStyle w:val="PUNIWERSALNETIMES12"/>
          <w:rFonts w:ascii="Lato" w:hAnsi="Lato" w:cstheme="minorHAnsi"/>
          <w:sz w:val="20"/>
          <w:szCs w:val="20"/>
        </w:rPr>
        <w:t>go</w:t>
      </w:r>
      <w:r w:rsidR="00C1025E" w:rsidRPr="00357646">
        <w:rPr>
          <w:rStyle w:val="PUNIWERSALNETIMES12"/>
          <w:rFonts w:ascii="Lato" w:hAnsi="Lato" w:cstheme="minorHAnsi"/>
          <w:sz w:val="20"/>
          <w:szCs w:val="20"/>
        </w:rPr>
        <w:t xml:space="preserve"> przez wojewodę.</w:t>
      </w:r>
    </w:p>
    <w:p w14:paraId="6660F35D" w14:textId="77777777" w:rsidR="005F1954" w:rsidRPr="00357646" w:rsidRDefault="005F1954" w:rsidP="005F1954">
      <w:pPr>
        <w:pStyle w:val="Akapitzlist"/>
        <w:spacing w:after="0" w:line="240" w:lineRule="atLeast"/>
        <w:jc w:val="both"/>
        <w:rPr>
          <w:rStyle w:val="PUNIWERSALNETIMES12"/>
          <w:rFonts w:ascii="Lato" w:hAnsi="Lato" w:cstheme="minorHAnsi"/>
          <w:sz w:val="20"/>
          <w:szCs w:val="20"/>
        </w:rPr>
      </w:pPr>
    </w:p>
    <w:p w14:paraId="4B9EBC6D" w14:textId="19DA548E" w:rsidR="00FB4AD9" w:rsidRPr="00357646" w:rsidRDefault="00FB4AD9" w:rsidP="00FB4AD9">
      <w:pPr>
        <w:pStyle w:val="Akapitzlist"/>
        <w:spacing w:after="0" w:line="240" w:lineRule="atLeast"/>
        <w:jc w:val="both"/>
        <w:rPr>
          <w:rStyle w:val="PUNIWERSALNETIMES12"/>
          <w:rFonts w:ascii="Lato" w:hAnsi="Lato" w:cstheme="minorHAnsi"/>
          <w:sz w:val="20"/>
          <w:szCs w:val="20"/>
        </w:rPr>
      </w:pPr>
      <w:r w:rsidRPr="00357646">
        <w:rPr>
          <w:rStyle w:val="PUNIWERSALNETIMES12"/>
          <w:rFonts w:ascii="Lato" w:hAnsi="Lato" w:cstheme="minorHAnsi"/>
          <w:sz w:val="20"/>
          <w:szCs w:val="20"/>
        </w:rPr>
        <w:t>W zależności od rodzaju podmiotu</w:t>
      </w:r>
      <w:r w:rsidR="00CD65B2" w:rsidRPr="00357646">
        <w:rPr>
          <w:rStyle w:val="PUNIWERSALNETIMES12"/>
          <w:rFonts w:ascii="Lato" w:hAnsi="Lato" w:cstheme="minorHAnsi"/>
          <w:sz w:val="20"/>
          <w:szCs w:val="20"/>
        </w:rPr>
        <w:t xml:space="preserve">, który utworzył miejsca opieki, informacja </w:t>
      </w:r>
      <w:r w:rsidR="00D707D7">
        <w:rPr>
          <w:rStyle w:val="PUNIWERSALNETIMES12"/>
          <w:rFonts w:ascii="Lato" w:hAnsi="Lato" w:cstheme="minorHAnsi"/>
          <w:sz w:val="20"/>
          <w:szCs w:val="20"/>
        </w:rPr>
        <w:br/>
      </w:r>
      <w:r w:rsidR="00CD65B2" w:rsidRPr="00357646">
        <w:rPr>
          <w:rStyle w:val="PUNIWERSALNETIMES12"/>
          <w:rFonts w:ascii="Lato" w:hAnsi="Lato" w:cstheme="minorHAnsi"/>
          <w:sz w:val="20"/>
          <w:szCs w:val="20"/>
        </w:rPr>
        <w:t>o liczbie obsadzonych miejscach opieki będzie przekazywana poprzez:</w:t>
      </w:r>
    </w:p>
    <w:p w14:paraId="1042FF91" w14:textId="680E6451" w:rsidR="00CD65B2" w:rsidRPr="00357646" w:rsidRDefault="00D707D7" w:rsidP="00FB4AD9">
      <w:pPr>
        <w:pStyle w:val="Akapitzlist"/>
        <w:spacing w:after="0" w:line="240" w:lineRule="atLeast"/>
        <w:jc w:val="both"/>
        <w:rPr>
          <w:rStyle w:val="PUNIWERSALNETIMES12"/>
          <w:rFonts w:ascii="Lato" w:hAnsi="Lato" w:cstheme="minorHAnsi"/>
          <w:sz w:val="20"/>
          <w:szCs w:val="20"/>
        </w:rPr>
      </w:pPr>
      <w:r>
        <w:rPr>
          <w:rStyle w:val="PUNIWERSALNETIMES12"/>
          <w:rFonts w:ascii="Lato" w:hAnsi="Lato" w:cstheme="minorHAnsi"/>
          <w:sz w:val="20"/>
          <w:szCs w:val="20"/>
        </w:rPr>
        <w:t>–</w:t>
      </w:r>
      <w:r w:rsidR="00CD65B2" w:rsidRPr="00357646">
        <w:rPr>
          <w:rStyle w:val="PUNIWERSALNETIMES12"/>
          <w:rFonts w:ascii="Lato" w:hAnsi="Lato" w:cstheme="minorHAnsi"/>
          <w:sz w:val="20"/>
          <w:szCs w:val="20"/>
        </w:rPr>
        <w:t xml:space="preserve"> uzupełnienie informacji bezpośrednio w systemie Rejestr Żłobków w przypadku gmin,</w:t>
      </w:r>
    </w:p>
    <w:p w14:paraId="282F4C61" w14:textId="38D621B7" w:rsidR="00CD65B2" w:rsidRPr="00357646" w:rsidRDefault="00D707D7" w:rsidP="00FB4AD9">
      <w:pPr>
        <w:pStyle w:val="Akapitzlist"/>
        <w:spacing w:after="0" w:line="240" w:lineRule="atLeast"/>
        <w:jc w:val="both"/>
        <w:rPr>
          <w:rStyle w:val="PUNIWERSALNETIMES12"/>
          <w:rFonts w:ascii="Lato" w:hAnsi="Lato" w:cstheme="minorHAnsi"/>
          <w:sz w:val="20"/>
          <w:szCs w:val="20"/>
        </w:rPr>
      </w:pPr>
      <w:r>
        <w:rPr>
          <w:rStyle w:val="PUNIWERSALNETIMES12"/>
          <w:rFonts w:ascii="Lato" w:hAnsi="Lato" w:cstheme="minorHAnsi"/>
          <w:sz w:val="20"/>
          <w:szCs w:val="20"/>
        </w:rPr>
        <w:t xml:space="preserve">– </w:t>
      </w:r>
      <w:r w:rsidR="00CD65B2" w:rsidRPr="00357646">
        <w:rPr>
          <w:rStyle w:val="PUNIWERSALNETIMES12"/>
          <w:rFonts w:ascii="Lato" w:hAnsi="Lato" w:cstheme="minorHAnsi"/>
          <w:sz w:val="20"/>
          <w:szCs w:val="20"/>
        </w:rPr>
        <w:t xml:space="preserve">podanie informacji przez portal PIU </w:t>
      </w:r>
      <w:proofErr w:type="spellStart"/>
      <w:r w:rsidR="00CD65B2" w:rsidRPr="00357646">
        <w:rPr>
          <w:rStyle w:val="PUNIWERSALNETIMES12"/>
          <w:rFonts w:ascii="Lato" w:hAnsi="Lato" w:cstheme="minorHAnsi"/>
          <w:sz w:val="20"/>
          <w:szCs w:val="20"/>
        </w:rPr>
        <w:t>Emp@tia</w:t>
      </w:r>
      <w:proofErr w:type="spellEnd"/>
      <w:r w:rsidR="00CD65B2" w:rsidRPr="00357646">
        <w:rPr>
          <w:rStyle w:val="PUNIWERSALNETIMES12"/>
          <w:rFonts w:ascii="Lato" w:hAnsi="Lato" w:cstheme="minorHAnsi"/>
          <w:sz w:val="20"/>
          <w:szCs w:val="20"/>
        </w:rPr>
        <w:t xml:space="preserve"> poprzez złożenie wniosku RKZ-2 </w:t>
      </w:r>
      <w:r w:rsidR="008D6FF0">
        <w:rPr>
          <w:rStyle w:val="PUNIWERSALNETIMES12"/>
          <w:rFonts w:ascii="Lato" w:hAnsi="Lato" w:cstheme="minorHAnsi"/>
          <w:sz w:val="20"/>
          <w:szCs w:val="20"/>
        </w:rPr>
        <w:br/>
      </w:r>
      <w:r w:rsidR="00CD65B2" w:rsidRPr="00357646">
        <w:rPr>
          <w:rStyle w:val="PUNIWERSALNETIMES12"/>
          <w:rFonts w:ascii="Lato" w:hAnsi="Lato" w:cstheme="minorHAnsi"/>
          <w:sz w:val="20"/>
          <w:szCs w:val="20"/>
        </w:rPr>
        <w:t>w przypadku podmiotów innych niż gminy.</w:t>
      </w:r>
    </w:p>
    <w:p w14:paraId="288E644E" w14:textId="05005045" w:rsidR="00CD65B2" w:rsidRPr="00357646" w:rsidRDefault="00CD65B2" w:rsidP="00FB4AD9">
      <w:pPr>
        <w:pStyle w:val="Akapitzlist"/>
        <w:spacing w:after="0" w:line="240" w:lineRule="atLeast"/>
        <w:jc w:val="both"/>
        <w:rPr>
          <w:rStyle w:val="PUNIWERSALNETIMES12"/>
          <w:rFonts w:ascii="Lato" w:hAnsi="Lato" w:cstheme="minorHAnsi"/>
          <w:sz w:val="20"/>
          <w:szCs w:val="20"/>
        </w:rPr>
      </w:pPr>
      <w:r w:rsidRPr="00357646">
        <w:rPr>
          <w:rStyle w:val="PUNIWERSALNETIMES12"/>
          <w:rFonts w:ascii="Lato" w:hAnsi="Lato" w:cstheme="minorHAnsi"/>
          <w:sz w:val="20"/>
          <w:szCs w:val="20"/>
        </w:rPr>
        <w:t>Ostateczny odbiorca wsparcia posiada dodatkowo do 3 miesięcy</w:t>
      </w:r>
      <w:r w:rsidR="003D4D33">
        <w:rPr>
          <w:rStyle w:val="PUNIWERSALNETIMES12"/>
          <w:rFonts w:ascii="Lato" w:hAnsi="Lato" w:cstheme="minorHAnsi"/>
          <w:sz w:val="20"/>
          <w:szCs w:val="20"/>
        </w:rPr>
        <w:t xml:space="preserve"> od dnia wpisu nowych miejsc do rejestru lub wykazu</w:t>
      </w:r>
      <w:r w:rsidRPr="00357646">
        <w:rPr>
          <w:rStyle w:val="PUNIWERSALNETIMES12"/>
          <w:rFonts w:ascii="Lato" w:hAnsi="Lato" w:cstheme="minorHAnsi"/>
          <w:sz w:val="20"/>
          <w:szCs w:val="20"/>
        </w:rPr>
        <w:t xml:space="preserve"> na obsadzenie nowych miejsc opieki, które nie wliczają się w okres 12 miesięcy, w trakcie którego miejsca muszą być obsadzone na poziomie co najmniej 80%.</w:t>
      </w:r>
    </w:p>
    <w:p w14:paraId="7E6FC21D" w14:textId="77777777" w:rsidR="00E072EF" w:rsidRPr="00357646" w:rsidRDefault="00E072EF" w:rsidP="00FB4AD9">
      <w:pPr>
        <w:pStyle w:val="Akapitzlist"/>
        <w:spacing w:after="0" w:line="240" w:lineRule="atLeast"/>
        <w:jc w:val="both"/>
        <w:rPr>
          <w:rStyle w:val="PUNIWERSALNETIMES12"/>
          <w:rFonts w:ascii="Lato" w:hAnsi="Lato" w:cstheme="minorHAnsi"/>
          <w:sz w:val="20"/>
          <w:szCs w:val="20"/>
        </w:rPr>
      </w:pPr>
    </w:p>
    <w:p w14:paraId="4436A09E" w14:textId="7E6E9F5D" w:rsidR="00AC58D9" w:rsidRPr="00AF7C1A" w:rsidRDefault="00BF6C7D" w:rsidP="00AF7C1A">
      <w:pPr>
        <w:spacing w:after="0" w:line="240" w:lineRule="atLeast"/>
        <w:ind w:left="709"/>
        <w:jc w:val="both"/>
        <w:rPr>
          <w:rFonts w:ascii="Lato" w:hAnsi="Lato"/>
          <w:sz w:val="20"/>
          <w:szCs w:val="20"/>
        </w:rPr>
      </w:pPr>
      <w:r>
        <w:rPr>
          <w:rFonts w:ascii="Lato" w:hAnsi="Lato"/>
          <w:sz w:val="20"/>
          <w:szCs w:val="20"/>
        </w:rPr>
        <w:t xml:space="preserve">3.1. </w:t>
      </w:r>
      <w:r w:rsidR="0063492F" w:rsidRPr="00AF7C1A">
        <w:rPr>
          <w:rFonts w:ascii="Lato" w:hAnsi="Lato"/>
          <w:sz w:val="20"/>
          <w:szCs w:val="20"/>
        </w:rPr>
        <w:t xml:space="preserve">We wniosku RKZ-2 / bezpośrednio w Rejestrze Żłobków ostateczny odbiorca wsparcia będzie zobowiązany wskazać od kiedy ma się rozpocząć okres ww. 12 miesięcy, ale nie później niż w ciągu 3 miesięcy od dnia wpisu nowych miejsc do rejestru lub wykazu (możliwe będzie podanie daty wcześniejszej niż dzień wypełniania RKZ-2, gdyż data wpisu może przypadać już na dzień ogłoszenia </w:t>
      </w:r>
      <w:r w:rsidR="0063492F" w:rsidRPr="00AF7C1A">
        <w:rPr>
          <w:rFonts w:ascii="Lato" w:hAnsi="Lato"/>
          <w:sz w:val="20"/>
          <w:szCs w:val="20"/>
        </w:rPr>
        <w:lastRenderedPageBreak/>
        <w:t>programu M+, tj. od 19 stycznia 2023 r.), przy czym jeżeli w jakiejś instytucji miejsca bę</w:t>
      </w:r>
      <w:r w:rsidR="007C3B53" w:rsidRPr="00AF7C1A">
        <w:rPr>
          <w:rFonts w:ascii="Lato" w:hAnsi="Lato"/>
          <w:sz w:val="20"/>
          <w:szCs w:val="20"/>
        </w:rPr>
        <w:t xml:space="preserve">dą wpisywane etapami </w:t>
      </w:r>
      <w:r w:rsidR="0063492F" w:rsidRPr="00AF7C1A">
        <w:rPr>
          <w:rFonts w:ascii="Lato" w:hAnsi="Lato"/>
          <w:sz w:val="20"/>
          <w:szCs w:val="20"/>
        </w:rPr>
        <w:t>okres ten zacznie się w innym czasie dla każdej z tych grup.</w:t>
      </w:r>
    </w:p>
    <w:p w14:paraId="17D2803A" w14:textId="018DF303" w:rsidR="0063492F" w:rsidRPr="00357646" w:rsidRDefault="0063492F" w:rsidP="00AC58D9">
      <w:pPr>
        <w:pStyle w:val="Akapitzlist"/>
        <w:spacing w:after="0" w:line="240" w:lineRule="atLeast"/>
        <w:jc w:val="both"/>
        <w:rPr>
          <w:rFonts w:ascii="Lato" w:hAnsi="Lato"/>
          <w:sz w:val="20"/>
          <w:szCs w:val="20"/>
        </w:rPr>
      </w:pPr>
    </w:p>
    <w:p w14:paraId="3DB06792" w14:textId="4A168301" w:rsidR="0063492F" w:rsidRPr="00AF7C1A" w:rsidRDefault="00BF6C7D" w:rsidP="00AF7C1A">
      <w:pPr>
        <w:spacing w:after="0" w:line="240" w:lineRule="atLeast"/>
        <w:ind w:left="1080"/>
        <w:jc w:val="both"/>
        <w:rPr>
          <w:rFonts w:ascii="Lato" w:hAnsi="Lato"/>
          <w:sz w:val="20"/>
          <w:szCs w:val="20"/>
        </w:rPr>
      </w:pPr>
      <w:r>
        <w:rPr>
          <w:rFonts w:ascii="Lato" w:hAnsi="Lato"/>
          <w:sz w:val="20"/>
          <w:szCs w:val="20"/>
        </w:rPr>
        <w:t xml:space="preserve">3.1.1. </w:t>
      </w:r>
      <w:r w:rsidR="0063492F" w:rsidRPr="00AF7C1A">
        <w:rPr>
          <w:rFonts w:ascii="Lato" w:hAnsi="Lato"/>
          <w:sz w:val="20"/>
          <w:szCs w:val="20"/>
        </w:rPr>
        <w:t xml:space="preserve">Jeśli w ciągu trzech miesięcy od dnia wpisu miejsc do rejestru żłobków </w:t>
      </w:r>
      <w:r w:rsidR="005F1954" w:rsidRPr="00AF7C1A">
        <w:rPr>
          <w:rFonts w:ascii="Lato" w:hAnsi="Lato"/>
          <w:sz w:val="20"/>
          <w:szCs w:val="20"/>
        </w:rPr>
        <w:br/>
      </w:r>
      <w:r w:rsidR="0063492F" w:rsidRPr="00AF7C1A">
        <w:rPr>
          <w:rFonts w:ascii="Lato" w:hAnsi="Lato"/>
          <w:sz w:val="20"/>
          <w:szCs w:val="20"/>
        </w:rPr>
        <w:t>i klubów dziecięcych lub wykazu dziennych opiekunów ostateczny odbiorca wsparcia nie wskaże od kiedy m</w:t>
      </w:r>
      <w:r w:rsidR="00151734" w:rsidRPr="00AF7C1A">
        <w:rPr>
          <w:rFonts w:ascii="Lato" w:hAnsi="Lato"/>
          <w:sz w:val="20"/>
          <w:szCs w:val="20"/>
        </w:rPr>
        <w:t>a</w:t>
      </w:r>
      <w:r w:rsidR="0063492F" w:rsidRPr="00AF7C1A">
        <w:rPr>
          <w:rFonts w:ascii="Lato" w:hAnsi="Lato"/>
          <w:sz w:val="20"/>
          <w:szCs w:val="20"/>
        </w:rPr>
        <w:t xml:space="preserve"> się rozpocząć ww. okres </w:t>
      </w:r>
      <w:r w:rsidR="005F1954" w:rsidRPr="00AF7C1A">
        <w:rPr>
          <w:rFonts w:ascii="Lato" w:hAnsi="Lato"/>
          <w:sz w:val="20"/>
          <w:szCs w:val="20"/>
        </w:rPr>
        <w:br/>
      </w:r>
      <w:r w:rsidR="0063492F" w:rsidRPr="00AF7C1A">
        <w:rPr>
          <w:rFonts w:ascii="Lato" w:hAnsi="Lato"/>
          <w:sz w:val="20"/>
          <w:szCs w:val="20"/>
        </w:rPr>
        <w:t xml:space="preserve">12 miesięcy, to okres ten będzie liczony automatycznie po upływie </w:t>
      </w:r>
      <w:r w:rsidR="005F1954" w:rsidRPr="00AF7C1A">
        <w:rPr>
          <w:rFonts w:ascii="Lato" w:hAnsi="Lato"/>
          <w:sz w:val="20"/>
          <w:szCs w:val="20"/>
        </w:rPr>
        <w:br/>
      </w:r>
      <w:r w:rsidR="0063492F" w:rsidRPr="00AF7C1A">
        <w:rPr>
          <w:rFonts w:ascii="Lato" w:hAnsi="Lato"/>
          <w:sz w:val="20"/>
          <w:szCs w:val="20"/>
        </w:rPr>
        <w:t>3 miesięcy od dnia wpisu do rejestru lub wykazu.</w:t>
      </w:r>
    </w:p>
    <w:p w14:paraId="5516453A" w14:textId="526A9D68" w:rsidR="00151734" w:rsidRPr="00357646" w:rsidRDefault="00151734" w:rsidP="00AC58D9">
      <w:pPr>
        <w:pStyle w:val="Akapitzlist"/>
        <w:spacing w:after="0" w:line="240" w:lineRule="atLeast"/>
        <w:jc w:val="both"/>
        <w:rPr>
          <w:rFonts w:ascii="Lato" w:hAnsi="Lato"/>
          <w:sz w:val="20"/>
          <w:szCs w:val="20"/>
        </w:rPr>
      </w:pPr>
    </w:p>
    <w:p w14:paraId="5F2588BA" w14:textId="51F1153D" w:rsidR="00151734" w:rsidRPr="00357646" w:rsidRDefault="00BF6C7D" w:rsidP="00AF7C1A">
      <w:pPr>
        <w:pStyle w:val="Akapitzlist"/>
        <w:spacing w:after="0" w:line="240" w:lineRule="atLeast"/>
        <w:ind w:left="1134"/>
        <w:jc w:val="both"/>
        <w:rPr>
          <w:rFonts w:ascii="Lato" w:hAnsi="Lato" w:cstheme="minorHAnsi"/>
          <w:sz w:val="20"/>
          <w:szCs w:val="20"/>
        </w:rPr>
      </w:pPr>
      <w:r>
        <w:rPr>
          <w:rFonts w:ascii="Lato" w:hAnsi="Lato"/>
          <w:sz w:val="20"/>
          <w:szCs w:val="20"/>
        </w:rPr>
        <w:t xml:space="preserve">3.1.2. </w:t>
      </w:r>
      <w:r w:rsidR="00151734" w:rsidRPr="00357646">
        <w:rPr>
          <w:rFonts w:ascii="Lato" w:hAnsi="Lato"/>
          <w:sz w:val="20"/>
          <w:szCs w:val="20"/>
        </w:rPr>
        <w:t>Jeśli ostateczny odbiorca wsparcia utworzy miejsca 31 grudnia 2016 r. (dotyczy włącznie mie</w:t>
      </w:r>
      <w:r w:rsidR="00E072EF" w:rsidRPr="00357646">
        <w:rPr>
          <w:rFonts w:ascii="Lato" w:hAnsi="Lato"/>
          <w:sz w:val="20"/>
          <w:szCs w:val="20"/>
        </w:rPr>
        <w:t>jsc utworzonych ze środków FERS</w:t>
      </w:r>
      <w:r w:rsidR="007C3B53">
        <w:rPr>
          <w:rFonts w:ascii="Lato" w:hAnsi="Lato"/>
          <w:sz w:val="20"/>
          <w:szCs w:val="20"/>
        </w:rPr>
        <w:t>)</w:t>
      </w:r>
      <w:r w:rsidR="00151734" w:rsidRPr="00357646">
        <w:rPr>
          <w:rFonts w:ascii="Lato" w:hAnsi="Lato"/>
          <w:sz w:val="20"/>
          <w:szCs w:val="20"/>
        </w:rPr>
        <w:t xml:space="preserve"> okres 12 miesięcy będzie liczony od tego dnia.</w:t>
      </w:r>
    </w:p>
    <w:p w14:paraId="2988FCF2" w14:textId="77777777" w:rsidR="00151734" w:rsidRPr="00357646" w:rsidRDefault="00151734" w:rsidP="00151734">
      <w:pPr>
        <w:pStyle w:val="Akapitzlist"/>
        <w:rPr>
          <w:rStyle w:val="PUNIWERSALNETIMES12"/>
          <w:rFonts w:ascii="Lato" w:hAnsi="Lato" w:cstheme="minorHAnsi"/>
          <w:sz w:val="20"/>
          <w:szCs w:val="20"/>
        </w:rPr>
      </w:pPr>
    </w:p>
    <w:p w14:paraId="71AA3390" w14:textId="32198F48" w:rsidR="00151734" w:rsidRPr="00357646" w:rsidRDefault="00151734" w:rsidP="00357646">
      <w:pPr>
        <w:spacing w:after="0" w:line="240" w:lineRule="atLeast"/>
        <w:ind w:left="851"/>
        <w:jc w:val="both"/>
        <w:rPr>
          <w:rStyle w:val="PUNIWERSALNETIMES12"/>
          <w:rFonts w:ascii="Lato" w:hAnsi="Lato" w:cstheme="minorHAnsi"/>
          <w:sz w:val="20"/>
          <w:szCs w:val="20"/>
        </w:rPr>
      </w:pPr>
      <w:r w:rsidRPr="00357646">
        <w:rPr>
          <w:rStyle w:val="PUNIWERSALNETIMES12"/>
          <w:rFonts w:ascii="Lato" w:hAnsi="Lato" w:cstheme="minorHAnsi"/>
          <w:sz w:val="20"/>
          <w:szCs w:val="20"/>
        </w:rPr>
        <w:t>W dwóch powyższych przypadkach automatycznie będzie wskazywana liczba „0</w:t>
      </w:r>
      <w:r w:rsidR="00E072EF" w:rsidRPr="00357646">
        <w:rPr>
          <w:rStyle w:val="PUNIWERSALNETIMES12"/>
          <w:rFonts w:ascii="Lato" w:hAnsi="Lato" w:cstheme="minorHAnsi"/>
          <w:sz w:val="20"/>
          <w:szCs w:val="20"/>
        </w:rPr>
        <w:t>” jako liczba dzieci zapisanych do instytucji opieki na miejs</w:t>
      </w:r>
      <w:r w:rsidR="00545A62">
        <w:rPr>
          <w:rStyle w:val="PUNIWERSALNETIMES12"/>
          <w:rFonts w:ascii="Lato" w:hAnsi="Lato" w:cstheme="minorHAnsi"/>
          <w:sz w:val="20"/>
          <w:szCs w:val="20"/>
        </w:rPr>
        <w:t xml:space="preserve">ca utworzone w ramach programu </w:t>
      </w:r>
      <w:r w:rsidR="00E072EF" w:rsidRPr="00357646">
        <w:rPr>
          <w:rStyle w:val="PUNIWERSALNETIMES12"/>
          <w:rFonts w:ascii="Lato" w:hAnsi="Lato" w:cstheme="minorHAnsi"/>
          <w:sz w:val="20"/>
          <w:szCs w:val="20"/>
        </w:rPr>
        <w:t>MALUCH+</w:t>
      </w:r>
      <w:r w:rsidR="007C3B53">
        <w:rPr>
          <w:rStyle w:val="PUNIWERSALNETIMES12"/>
          <w:rFonts w:ascii="Lato" w:hAnsi="Lato" w:cstheme="minorHAnsi"/>
          <w:sz w:val="20"/>
          <w:szCs w:val="20"/>
        </w:rPr>
        <w:t xml:space="preserve"> 2022</w:t>
      </w:r>
      <w:r w:rsidR="00E072EF" w:rsidRPr="00357646">
        <w:rPr>
          <w:rStyle w:val="PUNIWERSALNETIMES12"/>
          <w:rFonts w:ascii="Lato" w:hAnsi="Lato" w:cstheme="minorHAnsi"/>
          <w:sz w:val="20"/>
          <w:szCs w:val="20"/>
        </w:rPr>
        <w:t>–2029 dopóki</w:t>
      </w:r>
      <w:r w:rsidRPr="00357646">
        <w:rPr>
          <w:rStyle w:val="PUNIWERSALNETIMES12"/>
          <w:rFonts w:ascii="Lato" w:hAnsi="Lato" w:cstheme="minorHAnsi"/>
          <w:sz w:val="20"/>
          <w:szCs w:val="20"/>
        </w:rPr>
        <w:t xml:space="preserve"> odbiorca wsparcia nie złoży RKZ-2 / </w:t>
      </w:r>
      <w:r w:rsidRPr="005358BE">
        <w:rPr>
          <w:rStyle w:val="PUNIWERSALNETIMES12"/>
          <w:rFonts w:ascii="Lato" w:hAnsi="Lato" w:cstheme="minorHAnsi"/>
          <w:sz w:val="20"/>
          <w:szCs w:val="20"/>
        </w:rPr>
        <w:t>informacji w systemie Rejestr Żłobków.</w:t>
      </w:r>
    </w:p>
    <w:p w14:paraId="04F04426" w14:textId="77777777" w:rsidR="00357646" w:rsidRPr="00357646" w:rsidRDefault="00357646" w:rsidP="00357646">
      <w:pPr>
        <w:spacing w:after="0" w:line="240" w:lineRule="atLeast"/>
        <w:ind w:left="709"/>
        <w:jc w:val="both"/>
        <w:rPr>
          <w:rStyle w:val="PUNIWERSALNETIMES12"/>
          <w:rFonts w:ascii="Lato" w:hAnsi="Lato" w:cstheme="minorHAnsi"/>
          <w:sz w:val="20"/>
          <w:szCs w:val="20"/>
        </w:rPr>
      </w:pPr>
    </w:p>
    <w:p w14:paraId="7640B08F" w14:textId="6281148B" w:rsidR="009A7F90" w:rsidRPr="00AF7C1A" w:rsidRDefault="00BF6C7D" w:rsidP="00AF7C1A">
      <w:pPr>
        <w:spacing w:after="0" w:line="240" w:lineRule="atLeast"/>
        <w:ind w:left="540"/>
        <w:jc w:val="both"/>
        <w:rPr>
          <w:rFonts w:ascii="Lato" w:hAnsi="Lato" w:cstheme="minorHAnsi"/>
          <w:sz w:val="20"/>
          <w:szCs w:val="20"/>
        </w:rPr>
      </w:pPr>
      <w:r>
        <w:rPr>
          <w:rFonts w:ascii="Lato" w:hAnsi="Lato"/>
          <w:sz w:val="20"/>
          <w:szCs w:val="20"/>
        </w:rPr>
        <w:t xml:space="preserve">3.2. </w:t>
      </w:r>
      <w:r w:rsidR="00E072EF" w:rsidRPr="00AF7C1A">
        <w:rPr>
          <w:rFonts w:ascii="Lato" w:hAnsi="Lato"/>
          <w:sz w:val="20"/>
          <w:szCs w:val="20"/>
        </w:rPr>
        <w:t>Po rozpoczęciu okresu 12 miesięcy</w:t>
      </w:r>
      <w:r w:rsidR="007C3B53" w:rsidRPr="00AF7C1A">
        <w:rPr>
          <w:rFonts w:ascii="Lato" w:hAnsi="Lato"/>
          <w:sz w:val="20"/>
          <w:szCs w:val="20"/>
        </w:rPr>
        <w:t>,</w:t>
      </w:r>
      <w:r w:rsidR="00E072EF" w:rsidRPr="00AF7C1A">
        <w:rPr>
          <w:rFonts w:ascii="Lato" w:hAnsi="Lato"/>
          <w:sz w:val="20"/>
          <w:szCs w:val="20"/>
        </w:rPr>
        <w:t xml:space="preserve"> w trakcie którego miejsca muszą być obsadzone na poziomie 80%</w:t>
      </w:r>
      <w:r w:rsidR="007C3B53" w:rsidRPr="00AF7C1A">
        <w:rPr>
          <w:rFonts w:ascii="Lato" w:hAnsi="Lato"/>
          <w:sz w:val="20"/>
          <w:szCs w:val="20"/>
        </w:rPr>
        <w:t>,</w:t>
      </w:r>
      <w:r w:rsidR="00E072EF" w:rsidRPr="00AF7C1A">
        <w:rPr>
          <w:rFonts w:ascii="Lato" w:hAnsi="Lato"/>
          <w:sz w:val="20"/>
          <w:szCs w:val="20"/>
        </w:rPr>
        <w:t xml:space="preserve"> ostateczny odbiorca wsparcia będzie zobowiązany </w:t>
      </w:r>
      <w:r w:rsidR="005C07F5">
        <w:rPr>
          <w:rFonts w:ascii="Lato" w:hAnsi="Lato"/>
          <w:sz w:val="20"/>
          <w:szCs w:val="20"/>
        </w:rPr>
        <w:br/>
      </w:r>
      <w:r w:rsidR="00E072EF" w:rsidRPr="00AF7C1A">
        <w:rPr>
          <w:rFonts w:ascii="Lato" w:hAnsi="Lato"/>
          <w:sz w:val="20"/>
          <w:szCs w:val="20"/>
        </w:rPr>
        <w:t xml:space="preserve">w ciągu 3 dni od zaistnienia zmian do aktualizacji informacji </w:t>
      </w:r>
      <w:r w:rsidR="00E072EF" w:rsidRPr="00AF7C1A">
        <w:rPr>
          <w:rFonts w:ascii="Lato" w:hAnsi="Lato"/>
          <w:sz w:val="20"/>
          <w:szCs w:val="20"/>
        </w:rPr>
        <w:br/>
        <w:t xml:space="preserve">o liczbie dzieci zapisanych do instytucji opieki na miejsca utworzone </w:t>
      </w:r>
      <w:r w:rsidR="007C3B53" w:rsidRPr="00AF7C1A">
        <w:rPr>
          <w:rFonts w:ascii="Lato" w:hAnsi="Lato"/>
          <w:sz w:val="20"/>
          <w:szCs w:val="20"/>
        </w:rPr>
        <w:br/>
      </w:r>
      <w:r w:rsidR="00E072EF" w:rsidRPr="00AF7C1A">
        <w:rPr>
          <w:rFonts w:ascii="Lato" w:hAnsi="Lato"/>
          <w:sz w:val="20"/>
          <w:szCs w:val="20"/>
        </w:rPr>
        <w:t>w</w:t>
      </w:r>
      <w:r w:rsidR="00545A62" w:rsidRPr="00AF7C1A">
        <w:rPr>
          <w:rFonts w:ascii="Lato" w:hAnsi="Lato"/>
          <w:sz w:val="20"/>
          <w:szCs w:val="20"/>
        </w:rPr>
        <w:t xml:space="preserve"> ramach programu MALUCH+</w:t>
      </w:r>
      <w:r w:rsidR="007C3B53" w:rsidRPr="00AF7C1A">
        <w:rPr>
          <w:rFonts w:ascii="Lato" w:hAnsi="Lato"/>
          <w:sz w:val="20"/>
          <w:szCs w:val="20"/>
        </w:rPr>
        <w:t xml:space="preserve"> 2022–</w:t>
      </w:r>
      <w:r w:rsidR="00E072EF" w:rsidRPr="00AF7C1A">
        <w:rPr>
          <w:rFonts w:ascii="Lato" w:hAnsi="Lato"/>
          <w:sz w:val="20"/>
          <w:szCs w:val="20"/>
        </w:rPr>
        <w:t>2029 (bez podziału na źródło</w:t>
      </w:r>
      <w:r w:rsidR="00545A62" w:rsidRPr="00AF7C1A">
        <w:rPr>
          <w:rFonts w:ascii="Lato" w:hAnsi="Lato"/>
          <w:sz w:val="20"/>
          <w:szCs w:val="20"/>
        </w:rPr>
        <w:t>,</w:t>
      </w:r>
      <w:r w:rsidR="00E072EF" w:rsidRPr="00AF7C1A">
        <w:rPr>
          <w:rFonts w:ascii="Lato" w:hAnsi="Lato"/>
          <w:sz w:val="20"/>
          <w:szCs w:val="20"/>
        </w:rPr>
        <w:t xml:space="preserve"> </w:t>
      </w:r>
      <w:r w:rsidR="008D6FF0" w:rsidRPr="00AF7C1A">
        <w:rPr>
          <w:rFonts w:ascii="Lato" w:hAnsi="Lato"/>
          <w:sz w:val="20"/>
          <w:szCs w:val="20"/>
        </w:rPr>
        <w:br/>
      </w:r>
      <w:r w:rsidR="00E072EF" w:rsidRPr="00AF7C1A">
        <w:rPr>
          <w:rFonts w:ascii="Lato" w:hAnsi="Lato"/>
          <w:sz w:val="20"/>
          <w:szCs w:val="20"/>
        </w:rPr>
        <w:t>z którego zostały utworzone nowe miejsca opieki). Jeżeli ostateczny odbiorca wsparcia nie dokona aktualizacji informacji o liczbie dzieci zapisanych do instytucji opieki na miejsca utwor</w:t>
      </w:r>
      <w:r w:rsidR="00545A62" w:rsidRPr="00AF7C1A">
        <w:rPr>
          <w:rFonts w:ascii="Lato" w:hAnsi="Lato"/>
          <w:sz w:val="20"/>
          <w:szCs w:val="20"/>
        </w:rPr>
        <w:t>zone w ramach programu MALUCH+</w:t>
      </w:r>
      <w:r w:rsidR="00E072EF" w:rsidRPr="00AF7C1A">
        <w:rPr>
          <w:rFonts w:ascii="Lato" w:hAnsi="Lato"/>
          <w:sz w:val="20"/>
          <w:szCs w:val="20"/>
        </w:rPr>
        <w:t xml:space="preserve"> 2022–2029</w:t>
      </w:r>
      <w:r w:rsidR="009A7F90" w:rsidRPr="00AF7C1A">
        <w:rPr>
          <w:rFonts w:ascii="Lato" w:hAnsi="Lato"/>
          <w:sz w:val="20"/>
          <w:szCs w:val="20"/>
        </w:rPr>
        <w:t>, automatycznie będzie wskazywana poprzednia wartość z ostatniego wniosku RKZ-2.</w:t>
      </w:r>
    </w:p>
    <w:p w14:paraId="2F75DCC5" w14:textId="4FAD96A0" w:rsidR="009A7F90" w:rsidRPr="00357646" w:rsidRDefault="00BF6C7D" w:rsidP="00AF7C1A">
      <w:pPr>
        <w:pStyle w:val="Akapitzlist"/>
        <w:spacing w:after="0" w:line="240" w:lineRule="atLeast"/>
        <w:ind w:left="567"/>
        <w:jc w:val="both"/>
        <w:rPr>
          <w:rFonts w:ascii="Lato" w:hAnsi="Lato" w:cstheme="minorHAnsi"/>
          <w:sz w:val="20"/>
          <w:szCs w:val="20"/>
        </w:rPr>
      </w:pPr>
      <w:r>
        <w:rPr>
          <w:rFonts w:ascii="Lato" w:hAnsi="Lato"/>
          <w:sz w:val="20"/>
          <w:szCs w:val="20"/>
        </w:rPr>
        <w:t xml:space="preserve">3.3. </w:t>
      </w:r>
      <w:r w:rsidR="009A7F90" w:rsidRPr="00357646">
        <w:rPr>
          <w:rFonts w:ascii="Lato" w:hAnsi="Lato"/>
          <w:sz w:val="20"/>
          <w:szCs w:val="20"/>
        </w:rPr>
        <w:t xml:space="preserve">Analogiczne zasady będą stosowane dla okresu 24 miesięcy funkcjonowania miejsc. </w:t>
      </w:r>
    </w:p>
    <w:p w14:paraId="0AF7FD8B" w14:textId="7EFD6833" w:rsidR="00E072EF" w:rsidRPr="00C8038A" w:rsidRDefault="00BF6C7D" w:rsidP="00AF7C1A">
      <w:pPr>
        <w:pStyle w:val="Akapitzlist"/>
        <w:spacing w:after="0" w:line="240" w:lineRule="atLeast"/>
        <w:ind w:left="567"/>
        <w:jc w:val="both"/>
        <w:rPr>
          <w:rFonts w:ascii="Lato" w:hAnsi="Lato" w:cstheme="minorHAnsi"/>
          <w:sz w:val="20"/>
          <w:szCs w:val="20"/>
        </w:rPr>
      </w:pPr>
      <w:r>
        <w:rPr>
          <w:rFonts w:ascii="Lato" w:hAnsi="Lato"/>
          <w:sz w:val="20"/>
          <w:szCs w:val="20"/>
        </w:rPr>
        <w:t xml:space="preserve">3.4. </w:t>
      </w:r>
      <w:r w:rsidR="00293554" w:rsidRPr="00357646">
        <w:rPr>
          <w:rFonts w:ascii="Lato" w:hAnsi="Lato"/>
          <w:sz w:val="20"/>
          <w:szCs w:val="20"/>
        </w:rPr>
        <w:t xml:space="preserve">System na podstawie wprowadzonych informacji będzie obliczał dla każdej instytucji opieki wskaźnik obsadzenia miejsc średnio w okresie pierwszych </w:t>
      </w:r>
      <w:r w:rsidR="00293554" w:rsidRPr="00357646">
        <w:rPr>
          <w:rFonts w:ascii="Lato" w:hAnsi="Lato"/>
          <w:sz w:val="20"/>
          <w:szCs w:val="20"/>
        </w:rPr>
        <w:br/>
        <w:t xml:space="preserve">12 miesięcy, a następnie średnio w okresie 24 miesięcy (tj. liczba dzieci zapisanych na miejsca utworzone ze środków MALUCH+ bez podziału na źródło </w:t>
      </w:r>
      <w:r w:rsidR="003B1223">
        <w:rPr>
          <w:rFonts w:ascii="Lato" w:hAnsi="Lato"/>
          <w:sz w:val="20"/>
          <w:szCs w:val="20"/>
        </w:rPr>
        <w:t xml:space="preserve">dofinansowania </w:t>
      </w:r>
      <w:r w:rsidR="00293554" w:rsidRPr="00357646">
        <w:rPr>
          <w:rFonts w:ascii="Lato" w:hAnsi="Lato"/>
          <w:sz w:val="20"/>
          <w:szCs w:val="20"/>
        </w:rPr>
        <w:t>w okresie odpowiednio 12 lub 24 miesięcy podzielona odpowiednio przez liczbę miejsc utworzonych ze środków MALUCH+ lub miejsc, które spełniły wskaźnik dla 12 miesięcy)</w:t>
      </w:r>
      <w:r w:rsidR="008D6FF0">
        <w:rPr>
          <w:rFonts w:ascii="Lato" w:hAnsi="Lato"/>
          <w:sz w:val="20"/>
          <w:szCs w:val="20"/>
        </w:rPr>
        <w:t>.</w:t>
      </w:r>
    </w:p>
    <w:p w14:paraId="54A5E580" w14:textId="779F33B6" w:rsidR="00C8038A" w:rsidRPr="008D6FF0" w:rsidRDefault="00AF7C1A" w:rsidP="00AF7C1A">
      <w:pPr>
        <w:pStyle w:val="Akapitzlist"/>
        <w:spacing w:after="0" w:line="240" w:lineRule="atLeast"/>
        <w:ind w:left="567"/>
        <w:jc w:val="both"/>
        <w:rPr>
          <w:rFonts w:ascii="Lato" w:hAnsi="Lato" w:cstheme="minorHAnsi"/>
          <w:sz w:val="20"/>
          <w:szCs w:val="20"/>
        </w:rPr>
      </w:pPr>
      <w:r>
        <w:rPr>
          <w:rFonts w:ascii="Lato" w:hAnsi="Lato"/>
          <w:sz w:val="20"/>
          <w:szCs w:val="20"/>
        </w:rPr>
        <w:t>3.</w:t>
      </w:r>
      <w:r w:rsidR="00BF6C7D">
        <w:rPr>
          <w:rFonts w:ascii="Lato" w:hAnsi="Lato"/>
          <w:sz w:val="20"/>
          <w:szCs w:val="20"/>
        </w:rPr>
        <w:t xml:space="preserve">5. </w:t>
      </w:r>
      <w:r w:rsidR="00C8038A">
        <w:rPr>
          <w:rFonts w:ascii="Lato" w:hAnsi="Lato"/>
          <w:sz w:val="20"/>
          <w:szCs w:val="20"/>
        </w:rPr>
        <w:t>Możliwa będzie korekta złożonych RKZ-2.</w:t>
      </w:r>
    </w:p>
    <w:p w14:paraId="1843A0CB" w14:textId="77777777" w:rsidR="008D6FF0" w:rsidRPr="00357646" w:rsidRDefault="008D6FF0" w:rsidP="008D6FF0">
      <w:pPr>
        <w:pStyle w:val="Akapitzlist"/>
        <w:spacing w:after="0" w:line="240" w:lineRule="atLeast"/>
        <w:ind w:left="1418"/>
        <w:jc w:val="both"/>
        <w:rPr>
          <w:rStyle w:val="PUNIWERSALNETIMES12"/>
          <w:rFonts w:ascii="Lato" w:hAnsi="Lato" w:cstheme="minorHAnsi"/>
          <w:sz w:val="20"/>
          <w:szCs w:val="20"/>
        </w:rPr>
      </w:pPr>
    </w:p>
    <w:p w14:paraId="66303009" w14:textId="06617783" w:rsidR="00C1025E" w:rsidRPr="00357646" w:rsidRDefault="00E5359D" w:rsidP="00E072EF">
      <w:pPr>
        <w:pStyle w:val="Akapitzlist"/>
        <w:numPr>
          <w:ilvl w:val="0"/>
          <w:numId w:val="4"/>
        </w:numPr>
        <w:spacing w:after="0" w:line="240" w:lineRule="atLeast"/>
        <w:jc w:val="both"/>
        <w:rPr>
          <w:rStyle w:val="PUNIWERSALNETIMES12"/>
          <w:rFonts w:ascii="Lato" w:hAnsi="Lato" w:cstheme="minorHAnsi"/>
          <w:sz w:val="20"/>
          <w:szCs w:val="20"/>
        </w:rPr>
      </w:pPr>
      <w:r>
        <w:rPr>
          <w:rStyle w:val="PUNIWERSALNETIMES12"/>
          <w:rFonts w:ascii="Lato" w:hAnsi="Lato" w:cstheme="minorHAnsi"/>
          <w:sz w:val="20"/>
          <w:szCs w:val="20"/>
        </w:rPr>
        <w:lastRenderedPageBreak/>
        <w:t>Przepływy</w:t>
      </w:r>
      <w:r w:rsidR="003D54AF" w:rsidRPr="00357646">
        <w:rPr>
          <w:rStyle w:val="PUNIWERSALNETIMES12"/>
          <w:rFonts w:ascii="Lato" w:hAnsi="Lato" w:cstheme="minorHAnsi"/>
          <w:sz w:val="20"/>
          <w:szCs w:val="20"/>
        </w:rPr>
        <w:t xml:space="preserve"> finansow</w:t>
      </w:r>
      <w:r>
        <w:rPr>
          <w:rStyle w:val="PUNIWERSALNETIMES12"/>
          <w:rFonts w:ascii="Lato" w:hAnsi="Lato" w:cstheme="minorHAnsi"/>
          <w:sz w:val="20"/>
          <w:szCs w:val="20"/>
        </w:rPr>
        <w:t>e</w:t>
      </w:r>
      <w:r w:rsidR="00C1025E" w:rsidRPr="00357646">
        <w:rPr>
          <w:rStyle w:val="PUNIWERSALNETIMES12"/>
          <w:rFonts w:ascii="Lato" w:hAnsi="Lato" w:cstheme="minorHAnsi"/>
          <w:sz w:val="20"/>
          <w:szCs w:val="20"/>
        </w:rPr>
        <w:t xml:space="preserve"> w ramach KPO/FERS.</w:t>
      </w:r>
    </w:p>
    <w:p w14:paraId="77BAA5B8" w14:textId="1F152402" w:rsidR="00C1025E" w:rsidRPr="00357646" w:rsidRDefault="006D6DFF" w:rsidP="00C1025E">
      <w:pPr>
        <w:spacing w:after="0" w:line="240" w:lineRule="atLeast"/>
        <w:jc w:val="both"/>
        <w:rPr>
          <w:rStyle w:val="PUNIWERSALNETIMES12"/>
          <w:rFonts w:ascii="Lato" w:hAnsi="Lato" w:cstheme="minorHAnsi"/>
          <w:sz w:val="20"/>
          <w:szCs w:val="20"/>
        </w:rPr>
      </w:pPr>
      <w:r w:rsidRPr="00357646">
        <w:rPr>
          <w:rStyle w:val="PUNIWERSALNETIMES12"/>
          <w:rFonts w:ascii="Lato" w:hAnsi="Lato" w:cstheme="minorHAnsi"/>
          <w:sz w:val="20"/>
          <w:szCs w:val="20"/>
        </w:rPr>
        <w:t>Kwestia przepływów finansowych środków z KPO i FERS w zakresie realizacji inwestycji dotyczącej</w:t>
      </w:r>
      <w:r w:rsidR="00545A62">
        <w:rPr>
          <w:rStyle w:val="PUNIWERSALNETIMES12"/>
          <w:rFonts w:ascii="Lato" w:hAnsi="Lato" w:cstheme="minorHAnsi"/>
          <w:sz w:val="20"/>
          <w:szCs w:val="20"/>
        </w:rPr>
        <w:t xml:space="preserve"> wdrażania programu MALUCH+</w:t>
      </w:r>
      <w:r w:rsidRPr="00357646">
        <w:rPr>
          <w:rStyle w:val="PUNIWERSALNETIMES12"/>
          <w:rFonts w:ascii="Lato" w:hAnsi="Lato" w:cstheme="minorHAnsi"/>
          <w:sz w:val="20"/>
          <w:szCs w:val="20"/>
        </w:rPr>
        <w:t xml:space="preserve"> 2022–2029 została omówiona w piśmie DSR-III.502.2.2023.KG przekazanym do urzędów wojewódzkich 21 kwietnia 2023 r.  </w:t>
      </w:r>
    </w:p>
    <w:p w14:paraId="00186897" w14:textId="1E4C3EBD" w:rsidR="003D54AF" w:rsidRDefault="003D54AF" w:rsidP="00C1025E">
      <w:pPr>
        <w:spacing w:after="0" w:line="240" w:lineRule="atLeast"/>
        <w:jc w:val="both"/>
        <w:rPr>
          <w:rStyle w:val="PUNIWERSALNETIMES12"/>
          <w:rFonts w:ascii="Lato" w:hAnsi="Lato" w:cstheme="minorHAnsi"/>
          <w:sz w:val="20"/>
          <w:szCs w:val="20"/>
        </w:rPr>
      </w:pPr>
    </w:p>
    <w:p w14:paraId="6E0FA60F" w14:textId="77777777" w:rsidR="00113ED7" w:rsidRPr="00357646" w:rsidRDefault="00113ED7" w:rsidP="00C1025E">
      <w:pPr>
        <w:spacing w:after="0" w:line="240" w:lineRule="atLeast"/>
        <w:jc w:val="both"/>
        <w:rPr>
          <w:rStyle w:val="PUNIWERSALNETIMES12"/>
          <w:rFonts w:ascii="Lato" w:hAnsi="Lato" w:cstheme="minorHAnsi"/>
          <w:sz w:val="20"/>
          <w:szCs w:val="20"/>
        </w:rPr>
      </w:pPr>
    </w:p>
    <w:p w14:paraId="26276C69" w14:textId="370B9E81" w:rsidR="007B2227" w:rsidRDefault="007B2227" w:rsidP="00215349">
      <w:pPr>
        <w:pStyle w:val="Akapitzlist"/>
        <w:numPr>
          <w:ilvl w:val="0"/>
          <w:numId w:val="4"/>
        </w:numPr>
        <w:spacing w:after="0" w:line="240" w:lineRule="atLeast"/>
        <w:jc w:val="both"/>
        <w:rPr>
          <w:rStyle w:val="PUNIWERSALNETIMES12"/>
          <w:rFonts w:ascii="Lato" w:hAnsi="Lato" w:cstheme="minorHAnsi"/>
          <w:sz w:val="20"/>
          <w:szCs w:val="20"/>
        </w:rPr>
      </w:pPr>
      <w:r>
        <w:rPr>
          <w:rStyle w:val="PUNIWERSALNETIMES12"/>
          <w:rFonts w:ascii="Lato" w:hAnsi="Lato" w:cstheme="minorHAnsi"/>
          <w:sz w:val="20"/>
          <w:szCs w:val="20"/>
        </w:rPr>
        <w:t>Kryteria horyzontalne KPO oraz zasady z wytycznych i dokumentów w ramach funduszy unijnych w nowej perspektywie 2021-2027</w:t>
      </w:r>
    </w:p>
    <w:p w14:paraId="53CC84D1" w14:textId="77777777" w:rsidR="00760C22" w:rsidRDefault="00760C22" w:rsidP="00760C22">
      <w:pPr>
        <w:pStyle w:val="Akapitzlist"/>
        <w:spacing w:after="0" w:line="240" w:lineRule="atLeast"/>
        <w:ind w:left="495"/>
        <w:jc w:val="both"/>
        <w:rPr>
          <w:rStyle w:val="PUNIWERSALNETIMES12"/>
          <w:rFonts w:ascii="Lato" w:hAnsi="Lato" w:cstheme="minorHAnsi"/>
          <w:sz w:val="20"/>
          <w:szCs w:val="20"/>
        </w:rPr>
      </w:pPr>
    </w:p>
    <w:p w14:paraId="3250B645" w14:textId="693BA868" w:rsidR="00935601" w:rsidRPr="007B2227" w:rsidRDefault="00A01EBF" w:rsidP="007B2227">
      <w:pPr>
        <w:spacing w:after="0" w:line="240" w:lineRule="atLeast"/>
        <w:jc w:val="both"/>
        <w:rPr>
          <w:rStyle w:val="PUNIWERSALNETIMES12"/>
          <w:rFonts w:ascii="Lato" w:hAnsi="Lato" w:cstheme="minorHAnsi"/>
          <w:sz w:val="20"/>
          <w:szCs w:val="20"/>
        </w:rPr>
      </w:pPr>
      <w:r w:rsidRPr="007B2227">
        <w:rPr>
          <w:rStyle w:val="PUNIWERSALNETIMES12"/>
          <w:rFonts w:ascii="Lato" w:hAnsi="Lato" w:cstheme="minorHAnsi"/>
          <w:sz w:val="20"/>
          <w:szCs w:val="20"/>
        </w:rPr>
        <w:t>Przekazuję również</w:t>
      </w:r>
      <w:r w:rsidRPr="007B2227">
        <w:rPr>
          <w:rStyle w:val="PUNIWERSALNETIMES12"/>
          <w:rFonts w:ascii="Lato" w:hAnsi="Lato" w:cstheme="minorHAnsi"/>
          <w:b/>
          <w:sz w:val="20"/>
          <w:szCs w:val="20"/>
        </w:rPr>
        <w:t xml:space="preserve"> kryteria horyzontalne KPO </w:t>
      </w:r>
      <w:r w:rsidR="00F85F46" w:rsidRPr="007B2227">
        <w:rPr>
          <w:rStyle w:val="PUNIWERSALNETIMES12"/>
          <w:rFonts w:ascii="Lato" w:hAnsi="Lato" w:cstheme="minorHAnsi"/>
          <w:b/>
          <w:sz w:val="20"/>
          <w:szCs w:val="20"/>
        </w:rPr>
        <w:t xml:space="preserve">oraz zasady z wytycznych i dokumentów </w:t>
      </w:r>
      <w:r w:rsidR="00760C22">
        <w:rPr>
          <w:rStyle w:val="PUNIWERSALNETIMES12"/>
          <w:rFonts w:ascii="Lato" w:hAnsi="Lato" w:cstheme="minorHAnsi"/>
          <w:b/>
          <w:sz w:val="20"/>
          <w:szCs w:val="20"/>
        </w:rPr>
        <w:br/>
      </w:r>
      <w:r w:rsidR="00F85F46" w:rsidRPr="007B2227">
        <w:rPr>
          <w:rStyle w:val="PUNIWERSALNETIMES12"/>
          <w:rFonts w:ascii="Lato" w:hAnsi="Lato" w:cstheme="minorHAnsi"/>
          <w:b/>
          <w:sz w:val="20"/>
          <w:szCs w:val="20"/>
        </w:rPr>
        <w:t>w ramach funduszy unijnych w nowej perspektywie 2021-2027</w:t>
      </w:r>
      <w:r w:rsidR="00F85F46" w:rsidRPr="007B2227">
        <w:rPr>
          <w:rStyle w:val="PUNIWERSALNETIMES12"/>
          <w:rFonts w:ascii="Lato" w:hAnsi="Lato" w:cstheme="minorHAnsi"/>
          <w:sz w:val="20"/>
          <w:szCs w:val="20"/>
        </w:rPr>
        <w:t xml:space="preserve"> </w:t>
      </w:r>
      <w:r w:rsidR="00545A62">
        <w:rPr>
          <w:rStyle w:val="PUNIWERSALNETIMES12"/>
          <w:rFonts w:ascii="Lato" w:hAnsi="Lato" w:cstheme="minorHAnsi"/>
          <w:sz w:val="20"/>
          <w:szCs w:val="20"/>
        </w:rPr>
        <w:t>dotyczące programu MALUCH+</w:t>
      </w:r>
      <w:r w:rsidR="00F85F46" w:rsidRPr="007B2227">
        <w:rPr>
          <w:rStyle w:val="PUNIWERSALNETIMES12"/>
          <w:rFonts w:ascii="Lato" w:hAnsi="Lato" w:cstheme="minorHAnsi"/>
          <w:sz w:val="20"/>
          <w:szCs w:val="20"/>
        </w:rPr>
        <w:t xml:space="preserve"> 2022</w:t>
      </w:r>
      <w:r w:rsidRPr="007B2227">
        <w:rPr>
          <w:rStyle w:val="PUNIWERSALNETIMES12"/>
          <w:rFonts w:ascii="Lato" w:hAnsi="Lato" w:cstheme="minorHAnsi"/>
          <w:sz w:val="20"/>
          <w:szCs w:val="20"/>
        </w:rPr>
        <w:t>–</w:t>
      </w:r>
      <w:r w:rsidR="00113ED7" w:rsidRPr="007B2227">
        <w:rPr>
          <w:rStyle w:val="PUNIWERSALNETIMES12"/>
          <w:rFonts w:ascii="Lato" w:hAnsi="Lato" w:cstheme="minorHAnsi"/>
          <w:sz w:val="20"/>
          <w:szCs w:val="20"/>
        </w:rPr>
        <w:t>2029, które są skierowane do</w:t>
      </w:r>
      <w:r w:rsidR="00F85F46" w:rsidRPr="007B2227">
        <w:rPr>
          <w:rStyle w:val="PUNIWERSALNETIMES12"/>
          <w:rFonts w:ascii="Lato" w:hAnsi="Lato" w:cstheme="minorHAnsi"/>
          <w:sz w:val="20"/>
          <w:szCs w:val="20"/>
        </w:rPr>
        <w:t xml:space="preserve"> osta</w:t>
      </w:r>
      <w:r w:rsidR="00113ED7" w:rsidRPr="007B2227">
        <w:rPr>
          <w:rStyle w:val="PUNIWERSALNETIMES12"/>
          <w:rFonts w:ascii="Lato" w:hAnsi="Lato" w:cstheme="minorHAnsi"/>
          <w:sz w:val="20"/>
          <w:szCs w:val="20"/>
        </w:rPr>
        <w:t>tecznych odbiorców wsparcia</w:t>
      </w:r>
      <w:r w:rsidR="007B2227">
        <w:rPr>
          <w:rStyle w:val="PUNIWERSALNETIMES12"/>
          <w:rFonts w:ascii="Lato" w:hAnsi="Lato" w:cstheme="minorHAnsi"/>
          <w:sz w:val="20"/>
          <w:szCs w:val="20"/>
        </w:rPr>
        <w:t>. Przedstawiam Państwu zapisy programu</w:t>
      </w:r>
      <w:r w:rsidR="00F85F46" w:rsidRPr="007B2227">
        <w:rPr>
          <w:rStyle w:val="PUNIWERSALNETIMES12"/>
          <w:rFonts w:ascii="Lato" w:hAnsi="Lato" w:cstheme="minorHAnsi"/>
          <w:sz w:val="20"/>
          <w:szCs w:val="20"/>
        </w:rPr>
        <w:t xml:space="preserve"> </w:t>
      </w:r>
      <w:r w:rsidR="00545A62">
        <w:rPr>
          <w:rStyle w:val="PUNIWERSALNETIMES12"/>
          <w:rFonts w:ascii="Lato" w:hAnsi="Lato" w:cstheme="minorHAnsi"/>
          <w:sz w:val="20"/>
          <w:szCs w:val="20"/>
        </w:rPr>
        <w:t>MALUCH+</w:t>
      </w:r>
      <w:r w:rsidR="00113ED7" w:rsidRPr="007B2227">
        <w:rPr>
          <w:rStyle w:val="PUNIWERSALNETIMES12"/>
          <w:rFonts w:ascii="Lato" w:hAnsi="Lato" w:cstheme="minorHAnsi"/>
          <w:sz w:val="20"/>
          <w:szCs w:val="20"/>
        </w:rPr>
        <w:t xml:space="preserve"> 2021–2027</w:t>
      </w:r>
      <w:r w:rsidR="00545A62">
        <w:rPr>
          <w:rStyle w:val="PUNIWERSALNETIMES12"/>
          <w:rFonts w:ascii="Lato" w:hAnsi="Lato" w:cstheme="minorHAnsi"/>
          <w:sz w:val="20"/>
          <w:szCs w:val="20"/>
        </w:rPr>
        <w:t xml:space="preserve"> odnoszące się do tych kryteriów</w:t>
      </w:r>
      <w:r w:rsidR="00F85F46" w:rsidRPr="007B2227">
        <w:rPr>
          <w:rStyle w:val="PUNIWERSALNETIMES12"/>
          <w:rFonts w:ascii="Lato" w:hAnsi="Lato" w:cstheme="minorHAnsi"/>
          <w:sz w:val="20"/>
          <w:szCs w:val="20"/>
        </w:rPr>
        <w:t xml:space="preserve"> oraz w jaki sposób spełnia je ostateczny odbiorca wsparcia</w:t>
      </w:r>
      <w:r w:rsidR="00113ED7" w:rsidRPr="007B2227">
        <w:rPr>
          <w:rStyle w:val="PUNIWERSALNETIMES12"/>
          <w:rFonts w:ascii="Lato" w:hAnsi="Lato" w:cstheme="minorHAnsi"/>
          <w:sz w:val="20"/>
          <w:szCs w:val="20"/>
        </w:rPr>
        <w:t>.</w:t>
      </w:r>
    </w:p>
    <w:p w14:paraId="09A02C71" w14:textId="298E899E" w:rsidR="00113ED7" w:rsidRPr="004809E6" w:rsidRDefault="00113ED7" w:rsidP="004809E6">
      <w:pPr>
        <w:spacing w:after="0" w:line="240" w:lineRule="atLeast"/>
        <w:jc w:val="both"/>
        <w:rPr>
          <w:rStyle w:val="PUNIWERSALNETIMES12"/>
          <w:rFonts w:ascii="Lato" w:hAnsi="Lato" w:cstheme="minorHAnsi"/>
          <w:sz w:val="20"/>
          <w:szCs w:val="20"/>
        </w:rPr>
      </w:pPr>
    </w:p>
    <w:p w14:paraId="71186F85" w14:textId="36460D0B" w:rsidR="00113ED7" w:rsidRPr="004809E6" w:rsidRDefault="00BF6C7D" w:rsidP="004809E6">
      <w:pPr>
        <w:spacing w:after="200" w:line="240" w:lineRule="atLeast"/>
        <w:jc w:val="both"/>
        <w:rPr>
          <w:rFonts w:ascii="Lato" w:hAnsi="Lato"/>
          <w:sz w:val="20"/>
          <w:szCs w:val="20"/>
        </w:rPr>
      </w:pPr>
      <w:r>
        <w:rPr>
          <w:rFonts w:ascii="Lato" w:hAnsi="Lato"/>
          <w:sz w:val="20"/>
          <w:szCs w:val="20"/>
        </w:rPr>
        <w:t xml:space="preserve">5.1. </w:t>
      </w:r>
      <w:r w:rsidR="00113ED7" w:rsidRPr="004809E6">
        <w:rPr>
          <w:rFonts w:ascii="Lato" w:hAnsi="Lato"/>
          <w:sz w:val="20"/>
          <w:szCs w:val="20"/>
        </w:rPr>
        <w:t>Kryteria horyzontalne KPO, które dotyczą programu</w:t>
      </w:r>
      <w:r w:rsidR="00545A62">
        <w:rPr>
          <w:rFonts w:ascii="Lato" w:hAnsi="Lato"/>
          <w:sz w:val="20"/>
          <w:szCs w:val="20"/>
        </w:rPr>
        <w:t xml:space="preserve"> </w:t>
      </w:r>
      <w:r w:rsidR="007B2227">
        <w:rPr>
          <w:rFonts w:ascii="Lato" w:hAnsi="Lato"/>
          <w:sz w:val="20"/>
          <w:szCs w:val="20"/>
        </w:rPr>
        <w:t>MALUCH</w:t>
      </w:r>
      <w:r w:rsidR="00113ED7" w:rsidRPr="004809E6">
        <w:rPr>
          <w:rFonts w:ascii="Lato" w:hAnsi="Lato"/>
          <w:sz w:val="20"/>
          <w:szCs w:val="20"/>
        </w:rPr>
        <w:t>+</w:t>
      </w:r>
      <w:r w:rsidR="007B2227">
        <w:rPr>
          <w:rFonts w:ascii="Lato" w:hAnsi="Lato"/>
          <w:sz w:val="20"/>
          <w:szCs w:val="20"/>
        </w:rPr>
        <w:t xml:space="preserve"> 2022–</w:t>
      </w:r>
      <w:r w:rsidR="00113ED7" w:rsidRPr="004809E6">
        <w:rPr>
          <w:rFonts w:ascii="Lato" w:hAnsi="Lato"/>
          <w:sz w:val="20"/>
          <w:szCs w:val="20"/>
        </w:rPr>
        <w:t xml:space="preserve">2029 </w:t>
      </w:r>
      <w:r w:rsidR="00760C22">
        <w:rPr>
          <w:rFonts w:ascii="Lato" w:hAnsi="Lato"/>
          <w:sz w:val="20"/>
          <w:szCs w:val="20"/>
        </w:rPr>
        <w:br/>
      </w:r>
      <w:r w:rsidR="00113ED7" w:rsidRPr="004809E6">
        <w:rPr>
          <w:rFonts w:ascii="Lato" w:hAnsi="Lato"/>
          <w:sz w:val="20"/>
          <w:szCs w:val="20"/>
        </w:rPr>
        <w:t>i ostatecznych odbiorców wsparcia:</w:t>
      </w:r>
    </w:p>
    <w:p w14:paraId="517B23EC"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1. Zgodność z ramami czasowymi planu rozwojowego</w:t>
      </w:r>
    </w:p>
    <w:p w14:paraId="7C1DF012"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Opis: Ocenie podlega czy harmonogram realizacji przedsięwzięcia nie przekracza ram czasowych kwalifikowalności przedsięwzięć określonych w następujących dokumentach tj.: </w:t>
      </w:r>
    </w:p>
    <w:p w14:paraId="238FCC7D"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 rozporządzeniu RRF – kwalifikowalne przedsięwzięcie może się zacząć nie wcześniej niż 01.02.2020 r. i zakończyć nie później niż 31.08.2026 r.; </w:t>
      </w:r>
    </w:p>
    <w:p w14:paraId="5EA4AB41"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planie rozwojowym – uzgodniony w planie rozwojowym (w tym w odpowiedniej decyzji implementacyjnej Rady UE) termin realizacji inwestycji i przedsięwzięcia.</w:t>
      </w:r>
    </w:p>
    <w:p w14:paraId="6E4AC044"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-&gt; zapisy w Programie: m.in. pkt 5.3.1.4., 5.4.1</w:t>
      </w:r>
    </w:p>
    <w:p w14:paraId="44BEE0DF"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5.3.1.4.</w:t>
      </w:r>
      <w:r w:rsidRPr="004809E6">
        <w:rPr>
          <w:rFonts w:ascii="Lato" w:hAnsi="Lato"/>
          <w:sz w:val="20"/>
          <w:szCs w:val="20"/>
        </w:rPr>
        <w:tab/>
        <w:t>koszty zapłacone od dnia 1 lutego 2020 r. do dnia 30 czerwca 2026 r.,</w:t>
      </w:r>
    </w:p>
    <w:p w14:paraId="5DD9564C" w14:textId="0DE1F201"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5.4.1.</w:t>
      </w:r>
      <w:r w:rsidRPr="004809E6">
        <w:rPr>
          <w:rFonts w:ascii="Lato" w:hAnsi="Lato"/>
          <w:sz w:val="20"/>
          <w:szCs w:val="20"/>
        </w:rPr>
        <w:tab/>
        <w:t>Dofinansowanie tworzenia miejsc dotyczy zadań realizowanych maksymalnie przez 2 lata, a w przypadku gmin – 3 lata – od ostatniego dnia na złożenie oświadczenia o przyjęciu środków, o którym mowa w pkt. 8.1.1., maksymalnie do:</w:t>
      </w:r>
    </w:p>
    <w:p w14:paraId="75D08EA1"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30 czerwca 2026 r. w przypadku tworzenia miejsc ze środków KPO, (…).</w:t>
      </w:r>
    </w:p>
    <w:p w14:paraId="5CFC9B57" w14:textId="69A4F0BD"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lastRenderedPageBreak/>
        <w:t xml:space="preserve">-&gt; oświadczenie na wniosku dot. m.in. zapoznania się z warunkami Programu wskazane </w:t>
      </w:r>
      <w:r w:rsidR="00760C22">
        <w:rPr>
          <w:rFonts w:ascii="Lato" w:hAnsi="Lato"/>
          <w:sz w:val="20"/>
          <w:szCs w:val="20"/>
        </w:rPr>
        <w:br/>
        <w:t>w dalszej części instrukcji</w:t>
      </w:r>
      <w:r w:rsidRPr="004809E6">
        <w:rPr>
          <w:rFonts w:ascii="Lato" w:hAnsi="Lato"/>
          <w:sz w:val="20"/>
          <w:szCs w:val="20"/>
        </w:rPr>
        <w:t>.</w:t>
      </w:r>
    </w:p>
    <w:p w14:paraId="7E575619" w14:textId="77777777" w:rsidR="00113ED7" w:rsidRPr="004809E6" w:rsidRDefault="00113ED7" w:rsidP="004809E6">
      <w:pPr>
        <w:spacing w:after="200" w:line="240" w:lineRule="atLeast"/>
        <w:jc w:val="both"/>
        <w:rPr>
          <w:rFonts w:ascii="Lato" w:hAnsi="Lato"/>
          <w:sz w:val="20"/>
          <w:szCs w:val="20"/>
        </w:rPr>
      </w:pPr>
    </w:p>
    <w:p w14:paraId="61E04553"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2. Zgodność z planem rozwojowym</w:t>
      </w:r>
    </w:p>
    <w:p w14:paraId="73D0707E" w14:textId="77B47C31"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Opis: Warunkiem spełnienia kryterium jest zapewnienie przez ostatecznego odbiorcę zgodności przedsięwzięcia z planem rozwojowym oraz z przepisami rozporządzenia RRF, </w:t>
      </w:r>
      <w:r w:rsidR="00760C22">
        <w:rPr>
          <w:rFonts w:ascii="Lato" w:hAnsi="Lato"/>
          <w:b/>
          <w:sz w:val="20"/>
          <w:szCs w:val="20"/>
        </w:rPr>
        <w:br/>
      </w:r>
      <w:r w:rsidRPr="004809E6">
        <w:rPr>
          <w:rFonts w:ascii="Lato" w:hAnsi="Lato"/>
          <w:b/>
          <w:sz w:val="20"/>
          <w:szCs w:val="20"/>
        </w:rPr>
        <w:t xml:space="preserve">w tym zapewnienie, że: </w:t>
      </w:r>
    </w:p>
    <w:p w14:paraId="1E788ED5"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przedsięwzięcie jest zgodne z rodzajem przedsięwzięć przewidzianym w opisie właściwego komponentu planu rozwojowego;</w:t>
      </w:r>
    </w:p>
    <w:p w14:paraId="120C3B00"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-&gt; zapisy w Programie: pkt. 4.1., 4.1.1., 4.1.2. </w:t>
      </w:r>
    </w:p>
    <w:p w14:paraId="7A403C9F" w14:textId="2F065D5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4.1.</w:t>
      </w:r>
      <w:r w:rsidRPr="004809E6">
        <w:rPr>
          <w:rFonts w:ascii="Lato" w:hAnsi="Lato"/>
          <w:sz w:val="20"/>
          <w:szCs w:val="20"/>
        </w:rPr>
        <w:tab/>
        <w:t xml:space="preserve">Środki finansowe z KPO mogą zostać przeznaczone dla jst i dla podmiotów innych niż jst na utworzenie nowych miejsc opieki w ramach istniejącej instytucji opieki lub </w:t>
      </w:r>
      <w:r w:rsidR="00323F22">
        <w:rPr>
          <w:rFonts w:ascii="Lato" w:hAnsi="Lato"/>
          <w:sz w:val="20"/>
          <w:szCs w:val="20"/>
        </w:rPr>
        <w:br/>
      </w:r>
      <w:r w:rsidRPr="004809E6">
        <w:rPr>
          <w:rFonts w:ascii="Lato" w:hAnsi="Lato"/>
          <w:sz w:val="20"/>
          <w:szCs w:val="20"/>
        </w:rPr>
        <w:t>w nowoutworzonej instytucji opieki. Nowe miejsca opieki mogą powstawać w dwóch formach instytucji opieki – żłobkach i klubach dziecięcych.</w:t>
      </w:r>
    </w:p>
    <w:p w14:paraId="0D62A6DC" w14:textId="2237A900"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4.1.1.</w:t>
      </w:r>
      <w:r w:rsidRPr="004809E6">
        <w:rPr>
          <w:rFonts w:ascii="Lato" w:hAnsi="Lato"/>
          <w:sz w:val="20"/>
          <w:szCs w:val="20"/>
        </w:rPr>
        <w:tab/>
        <w:t xml:space="preserve">Wydatki na tworzenie nowych miejsc przez jednostki samorządu terytorialnego </w:t>
      </w:r>
      <w:r w:rsidR="00323F22">
        <w:rPr>
          <w:rFonts w:ascii="Lato" w:hAnsi="Lato"/>
          <w:sz w:val="20"/>
          <w:szCs w:val="20"/>
        </w:rPr>
        <w:br/>
      </w:r>
      <w:r w:rsidRPr="004809E6">
        <w:rPr>
          <w:rFonts w:ascii="Lato" w:hAnsi="Lato"/>
          <w:sz w:val="20"/>
          <w:szCs w:val="20"/>
        </w:rPr>
        <w:t>w ramach KPO mogą dotyczyć następujących wydatków majątkowych lub bieżących:</w:t>
      </w:r>
    </w:p>
    <w:p w14:paraId="1CA80C95"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a) zakup nieruchomości, rozumiany jako zakup gruntu lub budynku lub lokalu,</w:t>
      </w:r>
    </w:p>
    <w:p w14:paraId="305B8FF9" w14:textId="1941B640"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b) budowa żłobków lub klubów dziecięcych, zgodnie z zasadami uniwersalnego projektowania, tj. wykonywanie obiektu budowlanego w określonym miejscu, a także odbudowa, rozbudowa, nadbudowa obiektu budowlanego, </w:t>
      </w:r>
    </w:p>
    <w:p w14:paraId="43AEFE93"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c) adaptacja zgodnie z zasadami uniwersalnego projektowania, tj. dostosowanie budynków lub pomieszczeń do potrzeb dzieci (w tym z niepełnosprawnością), w tym do wymogów budowlanych, sanitarno-higienicznych, bezpieczeństwa przeciwpożarowego, organizacja kuchni, stołówek, szatni itp., w celu utworzenia żłobka lub klubu dziecięcego. (…).</w:t>
      </w:r>
    </w:p>
    <w:p w14:paraId="2B69334E"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4.1.2.</w:t>
      </w:r>
      <w:r w:rsidRPr="004809E6">
        <w:rPr>
          <w:rFonts w:ascii="Lato" w:hAnsi="Lato"/>
          <w:sz w:val="20"/>
          <w:szCs w:val="20"/>
        </w:rPr>
        <w:tab/>
        <w:t>Koszty tworzenia nowych miejsc opieki przez podmioty inne niż jst w ramach KPO mogą dotyczyć następujących kosztów majątkowych lub bieżących:</w:t>
      </w:r>
    </w:p>
    <w:p w14:paraId="7DE2125F"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a) adaptacja zgodnie z zasadami uniwersalnego projektowania, tj. dostosowanie budynków lub pomieszczeń do potrzeb dzieci (w tym z niepełnosprawnością), w tym do wymogów </w:t>
      </w:r>
      <w:r w:rsidRPr="004809E6">
        <w:rPr>
          <w:rFonts w:ascii="Lato" w:hAnsi="Lato"/>
          <w:sz w:val="20"/>
          <w:szCs w:val="20"/>
        </w:rPr>
        <w:lastRenderedPageBreak/>
        <w:t>budowlanych, sanitarno-higienicznych, bezpieczeństwa przeciwpożarowego, organizacja kuchni, stołówek, szatni itp., w celu utworzenia żłobka lub klubu dziecięcego. (…).</w:t>
      </w:r>
    </w:p>
    <w:p w14:paraId="64E7BAF3" w14:textId="1B8F2891"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-&gt; oświadczenie na wniosku dot. m.in. zapoznania się z warunkami Programu wskazane </w:t>
      </w:r>
      <w:r w:rsidR="00760C22">
        <w:rPr>
          <w:rFonts w:ascii="Lato" w:hAnsi="Lato"/>
          <w:sz w:val="20"/>
          <w:szCs w:val="20"/>
        </w:rPr>
        <w:br/>
      </w:r>
      <w:r w:rsidRPr="004809E6">
        <w:rPr>
          <w:rFonts w:ascii="Lato" w:hAnsi="Lato"/>
          <w:sz w:val="20"/>
          <w:szCs w:val="20"/>
        </w:rPr>
        <w:t xml:space="preserve">w dalszej części </w:t>
      </w:r>
      <w:r w:rsidR="00760C22">
        <w:rPr>
          <w:rFonts w:ascii="Lato" w:hAnsi="Lato"/>
          <w:sz w:val="20"/>
          <w:szCs w:val="20"/>
        </w:rPr>
        <w:t>instrukcji</w:t>
      </w:r>
    </w:p>
    <w:p w14:paraId="28FBE09C"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nie przekroczono pułapu maksymalnego poziomu finansowania dla danego typu przedsięwzięcia;</w:t>
      </w:r>
    </w:p>
    <w:p w14:paraId="61E47C77"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-&gt; zapisy w Programie: 5.1.2., 5.1.3.</w:t>
      </w:r>
    </w:p>
    <w:p w14:paraId="1587B920"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5.1.2.</w:t>
      </w:r>
      <w:r w:rsidRPr="004809E6">
        <w:rPr>
          <w:rFonts w:ascii="Lato" w:hAnsi="Lato"/>
          <w:sz w:val="20"/>
          <w:szCs w:val="20"/>
        </w:rPr>
        <w:tab/>
        <w:t>Wysokość dofinansowania z KPO na tworzenie miejsc dla jst wynosi 35 862 zł bez VAT na 1 nowo tworzone miejsce w żłobku lub klubie dziecięcym. Wysokość dofinansowania może zostać zwiększona o wartość podatku VAT, z wyjątkiem przypadków, gdy podmiot posiada prawną możliwość odzyskania tego podatku.</w:t>
      </w:r>
    </w:p>
    <w:p w14:paraId="12D5B694"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5.1.3.</w:t>
      </w:r>
      <w:r w:rsidRPr="004809E6">
        <w:rPr>
          <w:rFonts w:ascii="Lato" w:hAnsi="Lato"/>
          <w:sz w:val="20"/>
          <w:szCs w:val="20"/>
        </w:rPr>
        <w:tab/>
        <w:t>Wysokość dofinansowania z KPO na tworzenie miejsc dla podmiotów innych niż jst wynosi 12 410 zł z VAT na 1 nowotworzone miejsce w żłobku lub klubie dziecięcym. Dofinansowanie nie będzie uwzględniać wartości podatku VAT, jeśli podmiot posiada prawną możliwość odzyskania tego podatku.</w:t>
      </w:r>
    </w:p>
    <w:p w14:paraId="2BC9F6DA" w14:textId="5E14043D"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-&gt; oświadczenie na wniosku dot. m.in. zapoznania się z warunkami Programu wskazane </w:t>
      </w:r>
      <w:r w:rsidR="00760C22">
        <w:rPr>
          <w:rFonts w:ascii="Lato" w:hAnsi="Lato"/>
          <w:sz w:val="20"/>
          <w:szCs w:val="20"/>
        </w:rPr>
        <w:br/>
      </w:r>
      <w:r w:rsidRPr="004809E6">
        <w:rPr>
          <w:rFonts w:ascii="Lato" w:hAnsi="Lato"/>
          <w:sz w:val="20"/>
          <w:szCs w:val="20"/>
        </w:rPr>
        <w:t>w dalszej części dokumentu</w:t>
      </w:r>
    </w:p>
    <w:p w14:paraId="7E0FCDAD" w14:textId="60421569"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 ostateczny odbiorca składający wniosek o objęcie wsparciem jest uprawniony do ubiegania się przyznanie dofinansowania i nie jest wykluczony z dofinansowania na podstawie art. 207 ustawy z dnia 27 sierpnia 2009 r. o finansach publicznych (Dz. U. z 2021 r. poz. 305, 1236 </w:t>
      </w:r>
      <w:r w:rsidR="00323F22">
        <w:rPr>
          <w:rFonts w:ascii="Lato" w:hAnsi="Lato"/>
          <w:b/>
          <w:sz w:val="20"/>
          <w:szCs w:val="20"/>
        </w:rPr>
        <w:br/>
      </w:r>
      <w:r w:rsidRPr="004809E6">
        <w:rPr>
          <w:rFonts w:ascii="Lato" w:hAnsi="Lato"/>
          <w:b/>
          <w:sz w:val="20"/>
          <w:szCs w:val="20"/>
        </w:rPr>
        <w:t xml:space="preserve">i 1535 wraz z </w:t>
      </w:r>
      <w:proofErr w:type="spellStart"/>
      <w:r w:rsidRPr="004809E6">
        <w:rPr>
          <w:rFonts w:ascii="Lato" w:hAnsi="Lato"/>
          <w:b/>
          <w:sz w:val="20"/>
          <w:szCs w:val="20"/>
        </w:rPr>
        <w:t>późn</w:t>
      </w:r>
      <w:proofErr w:type="spellEnd"/>
      <w:r w:rsidRPr="004809E6">
        <w:rPr>
          <w:rFonts w:ascii="Lato" w:hAnsi="Lato"/>
          <w:b/>
          <w:sz w:val="20"/>
          <w:szCs w:val="20"/>
        </w:rPr>
        <w:t xml:space="preserve">. zm.) (oświadczenie ostatecznego odbiorcy składającego wniosek </w:t>
      </w:r>
      <w:r w:rsidR="00323F22">
        <w:rPr>
          <w:rFonts w:ascii="Lato" w:hAnsi="Lato"/>
          <w:b/>
          <w:sz w:val="20"/>
          <w:szCs w:val="20"/>
        </w:rPr>
        <w:br/>
      </w:r>
      <w:r w:rsidRPr="004809E6">
        <w:rPr>
          <w:rFonts w:ascii="Lato" w:hAnsi="Lato"/>
          <w:b/>
          <w:sz w:val="20"/>
          <w:szCs w:val="20"/>
        </w:rPr>
        <w:t>o objęcie wsparciem)</w:t>
      </w:r>
    </w:p>
    <w:p w14:paraId="3F5266CD" w14:textId="40F36F8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-&gt; zapisy w Programie: pkt 3.1 - adresatami Programu mogą być podmioty, które nie są wykluczone z dofinansowania na podstawie art. 207 ustawy z dnia 27 sierpnia 2009 r. </w:t>
      </w:r>
      <w:r w:rsidR="00760C22">
        <w:rPr>
          <w:rFonts w:ascii="Lato" w:hAnsi="Lato"/>
          <w:sz w:val="20"/>
          <w:szCs w:val="20"/>
        </w:rPr>
        <w:br/>
      </w:r>
      <w:r w:rsidRPr="004809E6">
        <w:rPr>
          <w:rFonts w:ascii="Lato" w:hAnsi="Lato"/>
          <w:sz w:val="20"/>
          <w:szCs w:val="20"/>
        </w:rPr>
        <w:t xml:space="preserve">o finansach publicznych (Dz. U. z 2021 r. poz. 305, 1236 i 1535 z </w:t>
      </w:r>
      <w:proofErr w:type="spellStart"/>
      <w:r w:rsidRPr="004809E6">
        <w:rPr>
          <w:rFonts w:ascii="Lato" w:hAnsi="Lato"/>
          <w:sz w:val="20"/>
          <w:szCs w:val="20"/>
        </w:rPr>
        <w:t>późn</w:t>
      </w:r>
      <w:proofErr w:type="spellEnd"/>
      <w:r w:rsidRPr="004809E6">
        <w:rPr>
          <w:rFonts w:ascii="Lato" w:hAnsi="Lato"/>
          <w:sz w:val="20"/>
          <w:szCs w:val="20"/>
        </w:rPr>
        <w:t>. zm.)</w:t>
      </w:r>
    </w:p>
    <w:p w14:paraId="573E912D" w14:textId="560A5FF0"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-&gt; oświadczenie na wniosku dot. m.in. zapoznania się z warunkami Programu wskazane </w:t>
      </w:r>
      <w:r w:rsidR="00760C22">
        <w:rPr>
          <w:rFonts w:ascii="Lato" w:hAnsi="Lato"/>
          <w:sz w:val="20"/>
          <w:szCs w:val="20"/>
        </w:rPr>
        <w:br/>
      </w:r>
      <w:r w:rsidRPr="004809E6">
        <w:rPr>
          <w:rFonts w:ascii="Lato" w:hAnsi="Lato"/>
          <w:sz w:val="20"/>
          <w:szCs w:val="20"/>
        </w:rPr>
        <w:t>w dalszej części dokumentu</w:t>
      </w:r>
    </w:p>
    <w:p w14:paraId="165448DC"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3. Brak podwójnego finansowania</w:t>
      </w:r>
    </w:p>
    <w:p w14:paraId="3A7BEDC6" w14:textId="0D54BB8B"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Opis: Analizowane jest czy ostateczny odbiorca nie otrzymał już finansowania na ten sam cel w ramach planu rozwojowego lub innych unijnych programów, </w:t>
      </w:r>
      <w:r w:rsidRPr="004809E6">
        <w:rPr>
          <w:rFonts w:ascii="Lato" w:hAnsi="Lato"/>
          <w:b/>
          <w:sz w:val="20"/>
          <w:szCs w:val="20"/>
        </w:rPr>
        <w:lastRenderedPageBreak/>
        <w:t xml:space="preserve">instrumentów, funduszy </w:t>
      </w:r>
      <w:r w:rsidR="00CB5C33">
        <w:rPr>
          <w:rFonts w:ascii="Lato" w:hAnsi="Lato"/>
          <w:b/>
          <w:sz w:val="20"/>
          <w:szCs w:val="20"/>
        </w:rPr>
        <w:br/>
      </w:r>
      <w:r w:rsidRPr="004809E6">
        <w:rPr>
          <w:rFonts w:ascii="Lato" w:hAnsi="Lato"/>
          <w:b/>
          <w:sz w:val="20"/>
          <w:szCs w:val="20"/>
        </w:rPr>
        <w:t>w ramach budżetu Unii Europejskiej na realizację zakresu prac zakładanego w ramach realizacji przedsięwzięcia. Weryfikacja na etapie oceny wniosku o objęcie wsparciem będzie obejmować co najmniej oświadczenie o braku podwójnego finansowania przedsięwzięcia złożone przez ostatecznego odbiorcę, wynikające z zakazu podwójnego finansowania,</w:t>
      </w:r>
      <w:r w:rsidR="00CB5C33">
        <w:rPr>
          <w:rFonts w:ascii="Lato" w:hAnsi="Lato"/>
          <w:b/>
          <w:sz w:val="20"/>
          <w:szCs w:val="20"/>
        </w:rPr>
        <w:br/>
      </w:r>
      <w:r w:rsidRPr="004809E6">
        <w:rPr>
          <w:rFonts w:ascii="Lato" w:hAnsi="Lato"/>
          <w:b/>
          <w:sz w:val="20"/>
          <w:szCs w:val="20"/>
        </w:rPr>
        <w:t xml:space="preserve"> o którym mowa w Rozporządzeniu RRF.</w:t>
      </w:r>
    </w:p>
    <w:p w14:paraId="3F5D9434" w14:textId="06AB6BD0" w:rsidR="00113ED7" w:rsidRPr="004809E6" w:rsidRDefault="00113ED7" w:rsidP="004809E6">
      <w:pPr>
        <w:spacing w:after="200" w:line="240" w:lineRule="atLeast"/>
        <w:jc w:val="both"/>
        <w:rPr>
          <w:rFonts w:ascii="Lato" w:hAnsi="Lato" w:cstheme="minorHAnsi"/>
          <w:bCs/>
          <w:sz w:val="20"/>
          <w:szCs w:val="20"/>
        </w:rPr>
      </w:pPr>
      <w:r w:rsidRPr="004809E6">
        <w:rPr>
          <w:rFonts w:ascii="Lato" w:hAnsi="Lato"/>
          <w:sz w:val="20"/>
          <w:szCs w:val="20"/>
        </w:rPr>
        <w:t xml:space="preserve">-&gt; zapisy w Programie: pkt </w:t>
      </w:r>
      <w:r w:rsidRPr="004809E6">
        <w:rPr>
          <w:rFonts w:ascii="Lato" w:hAnsi="Lato" w:cstheme="minorHAnsi"/>
          <w:bCs/>
          <w:sz w:val="20"/>
          <w:szCs w:val="20"/>
        </w:rPr>
        <w:t xml:space="preserve">7.2.6. </w:t>
      </w:r>
      <w:r w:rsidRPr="004809E6">
        <w:rPr>
          <w:rFonts w:ascii="Lato" w:hAnsi="Lato"/>
          <w:sz w:val="20"/>
          <w:szCs w:val="20"/>
        </w:rPr>
        <w:t xml:space="preserve">złożenie oświadczenia, że wykazane we wniosku </w:t>
      </w:r>
      <w:r w:rsidR="00CB5C33">
        <w:rPr>
          <w:rFonts w:ascii="Lato" w:hAnsi="Lato"/>
          <w:sz w:val="20"/>
          <w:szCs w:val="20"/>
        </w:rPr>
        <w:br/>
      </w:r>
      <w:r w:rsidRPr="004809E6">
        <w:rPr>
          <w:rFonts w:ascii="Lato" w:hAnsi="Lato"/>
          <w:sz w:val="20"/>
          <w:szCs w:val="20"/>
        </w:rPr>
        <w:t>o dofinansowanie wydatki przewidziane do poniesienia na utworzenie jednego miejsca opieki nie są i nie będą jednocześnie finansowane z różnych wspólnotowych programów, instrumentów finansowych i funduszy, w tym z innych niż EFS+ funduszy strukturalnych Unii Europejskiej</w:t>
      </w:r>
    </w:p>
    <w:p w14:paraId="040B6F7A"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-&gt; oświadczenie na wniosku o braku podwójnego finansowania</w:t>
      </w:r>
    </w:p>
    <w:p w14:paraId="45C053F7" w14:textId="7953B365"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„Oświadczam, że wykazane we wniosku o dofinansowanie wydatki przewidziane do poniesienia na utworzenie jednego miejsca opieki nie są i nie będą jednocześnie finansowane z różnych wspólnotowych programów, instrumentów finansowych i funduszy, w tym </w:t>
      </w:r>
      <w:r w:rsidR="00CB5C33">
        <w:rPr>
          <w:rFonts w:ascii="Lato" w:hAnsi="Lato"/>
          <w:sz w:val="20"/>
          <w:szCs w:val="20"/>
        </w:rPr>
        <w:br/>
      </w:r>
      <w:r w:rsidRPr="004809E6">
        <w:rPr>
          <w:rFonts w:ascii="Lato" w:hAnsi="Lato"/>
          <w:sz w:val="20"/>
          <w:szCs w:val="20"/>
        </w:rPr>
        <w:t>z innych niż FERS funduszy strukturalnych Unii Europejskiej.”</w:t>
      </w:r>
    </w:p>
    <w:p w14:paraId="7E6210DB"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4. Spójność informacji zawartych we wniosku o objęcie wsparciem, załącznikach do wniosku o objęcie wsparciem</w:t>
      </w:r>
    </w:p>
    <w:p w14:paraId="132D9181"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Ocena polega na weryfikacji spójności informacji zawartych we wniosku o objęcie wsparciem, oświadczeniach oraz załącznikach do wniosku o objęcie wsparciem.</w:t>
      </w:r>
    </w:p>
    <w:p w14:paraId="5633C3B9"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Wymóg spójności dokumentów nie oznacza konieczności sporządzania na nowo dokumentów przygotowanych na wcześniejszym etapie przygotowania przedsięwzięcia (np. studium wykonalności).</w:t>
      </w:r>
    </w:p>
    <w:p w14:paraId="5753D08F" w14:textId="77777777" w:rsidR="007B2227" w:rsidRDefault="00113ED7" w:rsidP="004809E6">
      <w:pPr>
        <w:spacing w:after="200" w:line="240" w:lineRule="atLeast"/>
        <w:jc w:val="both"/>
        <w:rPr>
          <w:rFonts w:ascii="Lato" w:hAnsi="Lato"/>
          <w:b/>
          <w:sz w:val="20"/>
          <w:szCs w:val="20"/>
        </w:rPr>
      </w:pPr>
      <w:r w:rsidRPr="004809E6">
        <w:rPr>
          <w:rFonts w:ascii="Lato" w:hAnsi="Lato"/>
          <w:b/>
          <w:sz w:val="20"/>
          <w:szCs w:val="20"/>
        </w:rPr>
        <w:t>W przypadku IF, weryfikowana jest zgodność wniosku o objęc</w:t>
      </w:r>
      <w:r w:rsidR="007B2227">
        <w:rPr>
          <w:rFonts w:ascii="Lato" w:hAnsi="Lato"/>
          <w:b/>
          <w:sz w:val="20"/>
          <w:szCs w:val="20"/>
        </w:rPr>
        <w:t xml:space="preserve">ie wsparciem z metryką produktu </w:t>
      </w:r>
      <w:r w:rsidRPr="004809E6">
        <w:rPr>
          <w:rFonts w:ascii="Lato" w:hAnsi="Lato"/>
          <w:b/>
          <w:sz w:val="20"/>
          <w:szCs w:val="20"/>
        </w:rPr>
        <w:t>finansowego.</w:t>
      </w:r>
    </w:p>
    <w:p w14:paraId="1AE88373" w14:textId="3169F0D2" w:rsidR="00113ED7" w:rsidRPr="007B2227" w:rsidRDefault="00113ED7" w:rsidP="004809E6">
      <w:pPr>
        <w:spacing w:after="200" w:line="240" w:lineRule="atLeast"/>
        <w:jc w:val="both"/>
        <w:rPr>
          <w:rFonts w:ascii="Lato" w:hAnsi="Lato"/>
          <w:b/>
          <w:sz w:val="20"/>
          <w:szCs w:val="20"/>
        </w:rPr>
      </w:pPr>
      <w:r w:rsidRPr="004809E6">
        <w:rPr>
          <w:rFonts w:ascii="Lato" w:hAnsi="Lato"/>
          <w:sz w:val="20"/>
          <w:szCs w:val="20"/>
        </w:rPr>
        <w:t xml:space="preserve">-&gt; w systemie założone zostały specjalne walidacje, które np. nie dopuszczały do złożenia wniosku bez załączonego dokumentu pełnomocnictwa w przypadku aplikowania o środki przez pełnomocnika  </w:t>
      </w:r>
    </w:p>
    <w:p w14:paraId="65079430"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5. Zachowanie zgodności z zasadą równości szans i niedyskryminacji oraz zasadą równości szans kobiet i mężczyzn</w:t>
      </w:r>
    </w:p>
    <w:p w14:paraId="6ECCE53A"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lastRenderedPageBreak/>
        <w:t xml:space="preserve">Opis: Sprawdzana jest zgodność przedsięwzięcia z horyzontalnymi zasadami niedyskryminacji i równości szans ze względu na płeć. W szczególności przedmiotem sprawdzenia jest czy przedsięwzięcie nie ogranicza równego dostępu do zasobów (towarów, usług, infrastruktury) ze względu na płeć, pochodzenie rasowe lub etniczne, religię lub przekonania, niepełnosprawność, wiek lub orientację seksualną. Niedyskryminacyjny charakter przedsięwzięcia oznacza konieczność stosowania zasady uniwersalnego projektowania i racjonalnych usprawnień zapewniających dostępność oraz możliwości korzystania ze wspieranej infrastruktury, w szczególności poprzez zastosowanie Standardów dostępności dla polityki spójności na lata 2021-2027. </w:t>
      </w:r>
    </w:p>
    <w:p w14:paraId="4582E293"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Kryterium uznaje się za spełnione, jeżeli przedsięwzięcie: </w:t>
      </w:r>
    </w:p>
    <w:p w14:paraId="493AE8A9" w14:textId="68310476"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 jest zgodne z zasadą równości szans i niedyskryminacji oraz zasadą równości szans kobiet </w:t>
      </w:r>
      <w:r w:rsidR="00CB5C33">
        <w:rPr>
          <w:rFonts w:ascii="Lato" w:hAnsi="Lato"/>
          <w:b/>
          <w:sz w:val="20"/>
          <w:szCs w:val="20"/>
        </w:rPr>
        <w:br/>
      </w:r>
      <w:r w:rsidRPr="004809E6">
        <w:rPr>
          <w:rFonts w:ascii="Lato" w:hAnsi="Lato"/>
          <w:b/>
          <w:sz w:val="20"/>
          <w:szCs w:val="20"/>
        </w:rPr>
        <w:t xml:space="preserve">i mężczyzn. W wyjątkowych sytuacjach dopuszczalne jest uznanie neutralności przedsięwzięcia w stosunku do zasady równości szans kobiet i mężczyzn, o ile ostateczny odbiorca wskaże szczegółowe uzasadnienie, dlaczego dane przedsięwzięcie nie jest w stanie zrealizować jakichkolwiek działań w tym zakresie; </w:t>
      </w:r>
    </w:p>
    <w:p w14:paraId="73FC6B44" w14:textId="3B851F8C"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 zapewnia dostępność produktów przedsięwzięcia dla osób z niepełnosprawnościami. </w:t>
      </w:r>
      <w:r w:rsidR="00CB5C33">
        <w:rPr>
          <w:rFonts w:ascii="Lato" w:hAnsi="Lato"/>
          <w:b/>
          <w:sz w:val="20"/>
          <w:szCs w:val="20"/>
        </w:rPr>
        <w:br/>
      </w:r>
      <w:r w:rsidRPr="004809E6">
        <w:rPr>
          <w:rFonts w:ascii="Lato" w:hAnsi="Lato"/>
          <w:b/>
          <w:sz w:val="20"/>
          <w:szCs w:val="20"/>
        </w:rPr>
        <w:t>W wyjątkowych sytuacjach dopuszczalne jest uznanie neutralności produktu przedsięwzięcia w stosunku do niniejszej zasady, o ile ostateczny odbiorca wskaże szczegółowe uzasadnienie, dlaczego dany produkt przedsięwzięcia nie jest w stanie zrealizować jakichkolwiek działań w tym zakresie.</w:t>
      </w:r>
    </w:p>
    <w:p w14:paraId="35AC01AC"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-&gt; zapisy w Programie: pkt 4.1.1., 4.1.2., 9.3.21.,</w:t>
      </w:r>
    </w:p>
    <w:p w14:paraId="22C8E19A" w14:textId="7D182149"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4.1.1.</w:t>
      </w:r>
      <w:r w:rsidRPr="004809E6">
        <w:rPr>
          <w:rFonts w:ascii="Lato" w:hAnsi="Lato"/>
          <w:sz w:val="20"/>
          <w:szCs w:val="20"/>
        </w:rPr>
        <w:tab/>
        <w:t xml:space="preserve">Wydatki na tworzenie nowych miejsc przez jednostki samorządu terytorialnego </w:t>
      </w:r>
      <w:r w:rsidR="00CB5C33">
        <w:rPr>
          <w:rFonts w:ascii="Lato" w:hAnsi="Lato"/>
          <w:sz w:val="20"/>
          <w:szCs w:val="20"/>
        </w:rPr>
        <w:br/>
      </w:r>
      <w:r w:rsidRPr="004809E6">
        <w:rPr>
          <w:rFonts w:ascii="Lato" w:hAnsi="Lato"/>
          <w:sz w:val="20"/>
          <w:szCs w:val="20"/>
        </w:rPr>
        <w:t>w ramach KPO mogą dotyczyć następujących wydatków majątkowych lub bieżących:</w:t>
      </w:r>
    </w:p>
    <w:p w14:paraId="0F839AAE"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a) zakup nieruchomości, rozumiany jako zakup gruntu lub budynku lub lokalu,</w:t>
      </w:r>
    </w:p>
    <w:p w14:paraId="75201B32" w14:textId="1D25C6A9"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b) budowa żłobków lub klubów dziecięcych, zgodnie z zasadami uniwersalnego projektowania, tj. wykonywanie obiektu budowlanego w określonym miejscu, a także odbudowa, rozbudowa, nadbudowa obiektu budowlanego, </w:t>
      </w:r>
    </w:p>
    <w:p w14:paraId="6BC03DEE"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c) adaptacja zgodnie z zasadami uniwersalnego projektowania, tj. dostosowanie budynków lub pomieszczeń do potrzeb dzieci (w tym z niepełnosprawnością), w tym do wymogów </w:t>
      </w:r>
      <w:r w:rsidRPr="004809E6">
        <w:rPr>
          <w:rFonts w:ascii="Lato" w:hAnsi="Lato"/>
          <w:sz w:val="20"/>
          <w:szCs w:val="20"/>
        </w:rPr>
        <w:lastRenderedPageBreak/>
        <w:t>budowlanych, sanitarno-higienicznych, bezpieczeństwa przeciwpożarowego, organizacja kuchni, stołówek, szatni itp., w celu utworzenia żłobka lub klubu dziecięcego. (…).</w:t>
      </w:r>
    </w:p>
    <w:p w14:paraId="4914BB89"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4.1.2.</w:t>
      </w:r>
      <w:r w:rsidRPr="004809E6">
        <w:rPr>
          <w:rFonts w:ascii="Lato" w:hAnsi="Lato"/>
          <w:sz w:val="20"/>
          <w:szCs w:val="20"/>
        </w:rPr>
        <w:tab/>
        <w:t>Koszty tworzenia nowych miejsc opieki przez podmioty inne niż jst w ramach KPO mogą dotyczyć następujących kosztów majątkowych lub bieżących:</w:t>
      </w:r>
    </w:p>
    <w:p w14:paraId="3B6B5C26"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a) adaptacja zgodnie z zasadami uniwersalnego projektowania, tj. dostosowanie budynków lub pomieszczeń do potrzeb dzieci (w tym z niepełnosprawnością), w tym do wymogów budowlanych, sanitarno-higienicznych, bezpieczeństwa przeciwpożarowego, organizacja kuchni, stołówek, szatni itp., w celu utworzenia żłobka lub klubu dziecięcego. (…).</w:t>
      </w:r>
    </w:p>
    <w:p w14:paraId="20BAEE6E"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9.3.21. zapewnianie - w zależności od katalogu prowadzonych przez ostatecznego odbiorcę wsparcia działań - w żłobkach, klubach dziecięcych i u dziennych opiekunów, dostępności osobom ze szczególnymi potrzebami, przez stosowanie uniwersalnego projektowania lub racjonalnych usprawnień, zgodnie z przepisami ustawy z dnia 19 lipca 2019 r. o zapewnianiu dostępności osobom ze szczególnymi potrzebami (Dz.U. z 2020 r. poz. 1062 z </w:t>
      </w:r>
      <w:proofErr w:type="spellStart"/>
      <w:r w:rsidRPr="004809E6">
        <w:rPr>
          <w:rFonts w:ascii="Lato" w:hAnsi="Lato"/>
          <w:sz w:val="20"/>
          <w:szCs w:val="20"/>
        </w:rPr>
        <w:t>późn</w:t>
      </w:r>
      <w:proofErr w:type="spellEnd"/>
      <w:r w:rsidRPr="004809E6">
        <w:rPr>
          <w:rFonts w:ascii="Lato" w:hAnsi="Lato"/>
          <w:sz w:val="20"/>
          <w:szCs w:val="20"/>
        </w:rPr>
        <w:t>. zm.).</w:t>
      </w:r>
    </w:p>
    <w:p w14:paraId="3E59B685" w14:textId="21C1EF26"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str. 8 przypis dolny - Uniwersalne projektowanie, o którym mowa w art. 2 Konwencji </w:t>
      </w:r>
      <w:r w:rsidR="00CB5C33">
        <w:rPr>
          <w:rFonts w:ascii="Lato" w:hAnsi="Lato"/>
          <w:sz w:val="20"/>
          <w:szCs w:val="20"/>
        </w:rPr>
        <w:br/>
      </w:r>
      <w:r w:rsidRPr="004809E6">
        <w:rPr>
          <w:rFonts w:ascii="Lato" w:hAnsi="Lato"/>
          <w:sz w:val="20"/>
          <w:szCs w:val="20"/>
        </w:rPr>
        <w:t>o prawach osób niepełnosprawnych, sporządzonej w Nowym Jorku dnia 13 grudnia 2006 r. (Dz.U. z 2012 r. poz. 1169 oraz z 2018 r. poz. 1217), tj. projektowanie produktów, środowiska, programów i usług w taki sposób, by były użyteczne dla wszystkich, w możliwie największym stopniu, bez potrzeby adaptacji lub specjalistycznego projektowania.</w:t>
      </w:r>
    </w:p>
    <w:p w14:paraId="12BBEDE0" w14:textId="28004193"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-&gt; oświadczenie na wniosku dot. m.in. zapoznania się z warunkami Programu wskazane </w:t>
      </w:r>
      <w:r w:rsidR="00CB5C33">
        <w:rPr>
          <w:rFonts w:ascii="Lato" w:hAnsi="Lato"/>
          <w:sz w:val="20"/>
          <w:szCs w:val="20"/>
        </w:rPr>
        <w:br/>
      </w:r>
      <w:r w:rsidRPr="004809E6">
        <w:rPr>
          <w:rFonts w:ascii="Lato" w:hAnsi="Lato"/>
          <w:sz w:val="20"/>
          <w:szCs w:val="20"/>
        </w:rPr>
        <w:t>w dalszej części dokumentu</w:t>
      </w:r>
    </w:p>
    <w:p w14:paraId="4EA170E2"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6. Właściwie określone wydatki kwalifikowalne</w:t>
      </w:r>
    </w:p>
    <w:p w14:paraId="22746505"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Opis: Sprawdzana jest kwalifikowalność, adekwatność i racjonalność wydatków planowanych do poniesienia w ramach przedsięwzięcia. Weryfikacja kwalifikowalności obejmuje następujące warunki: </w:t>
      </w:r>
    </w:p>
    <w:p w14:paraId="66543F44" w14:textId="2CE063CB"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 VAT nie jest wydatkiem kwalifikowalnym i nie może być finansowany ze środków RRF </w:t>
      </w:r>
      <w:r w:rsidR="00CB5C33">
        <w:rPr>
          <w:rFonts w:ascii="Lato" w:hAnsi="Lato"/>
          <w:b/>
          <w:sz w:val="20"/>
          <w:szCs w:val="20"/>
        </w:rPr>
        <w:br/>
      </w:r>
      <w:r w:rsidRPr="004809E6">
        <w:rPr>
          <w:rFonts w:ascii="Lato" w:hAnsi="Lato"/>
          <w:b/>
          <w:sz w:val="20"/>
          <w:szCs w:val="20"/>
        </w:rPr>
        <w:t>w ramach żadnej z inwestycji/przedsięwzięcia;</w:t>
      </w:r>
    </w:p>
    <w:p w14:paraId="490BF45C"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-&gt; zapisy w Programie: podrozdziały 5.1. i 5.3.1.3.</w:t>
      </w:r>
    </w:p>
    <w:p w14:paraId="6AAA5366"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5.1. Środki na dofinansowanie działań w ramach  Programu i wysokość wnioskowanego dofinansowania</w:t>
      </w:r>
    </w:p>
    <w:p w14:paraId="234E5210"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lastRenderedPageBreak/>
        <w:t>(…) Ze środków KPO Program finansowany jest w kwocie w wysokości 1 703 453,8 tys. zł. Uzupełniająco do tej kwoty ostatecznym odbiorcom mogą przysługiwać środki na finansowanie podatku VAT przypadającego na wydatki/koszty w ramach realizacji zadania finansowanego z KPO. Środki na finansowanie podatku VAT przypadającego na wydatki/koszty w ramach realizacji zadania finansowanego z KPO będą pochodzić z budżetu państwa. (…)</w:t>
      </w:r>
    </w:p>
    <w:p w14:paraId="0EAEF9C5" w14:textId="3099BE29"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5.3.1.3.</w:t>
      </w:r>
      <w:r w:rsidRPr="004809E6">
        <w:rPr>
          <w:rFonts w:ascii="Lato" w:hAnsi="Lato"/>
          <w:sz w:val="20"/>
          <w:szCs w:val="20"/>
        </w:rPr>
        <w:tab/>
      </w:r>
      <w:r w:rsidR="00CB5C33">
        <w:rPr>
          <w:rFonts w:ascii="Lato" w:hAnsi="Lato"/>
          <w:sz w:val="20"/>
          <w:szCs w:val="20"/>
        </w:rPr>
        <w:t xml:space="preserve">Kosztami kwalifikowalnymi (w przypadku jst – wydatkami) w ramach KPO są </w:t>
      </w:r>
      <w:r w:rsidRPr="004809E6">
        <w:rPr>
          <w:rFonts w:ascii="Lato" w:hAnsi="Lato"/>
          <w:sz w:val="20"/>
          <w:szCs w:val="20"/>
        </w:rPr>
        <w:t xml:space="preserve">koszty z VAT z wyjątkiem przypadków, gdy podmiot posiada prawną możliwość odzyskania tego podatku </w:t>
      </w:r>
      <w:r w:rsidRPr="004809E6">
        <w:rPr>
          <w:rStyle w:val="Odwoanieprzypisudolnego"/>
          <w:rFonts w:ascii="Lato" w:hAnsi="Lato"/>
          <w:sz w:val="20"/>
          <w:szCs w:val="20"/>
        </w:rPr>
        <w:footnoteRef/>
      </w:r>
      <w:r w:rsidRPr="004809E6">
        <w:rPr>
          <w:rFonts w:ascii="Lato" w:hAnsi="Lato"/>
          <w:sz w:val="20"/>
          <w:szCs w:val="20"/>
        </w:rPr>
        <w:t>,</w:t>
      </w:r>
    </w:p>
    <w:p w14:paraId="69B0B8C1"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Przypis dolny: </w:t>
      </w:r>
      <w:r w:rsidRPr="004809E6">
        <w:rPr>
          <w:rStyle w:val="Odwoanieprzypisudolnego"/>
          <w:rFonts w:ascii="Lato" w:hAnsi="Lato"/>
          <w:sz w:val="20"/>
          <w:szCs w:val="20"/>
        </w:rPr>
        <w:footnoteRef/>
      </w:r>
      <w:r w:rsidRPr="004809E6">
        <w:rPr>
          <w:rFonts w:ascii="Lato" w:hAnsi="Lato"/>
          <w:sz w:val="20"/>
          <w:szCs w:val="20"/>
        </w:rPr>
        <w:t xml:space="preserve"> Choć taki podatek VAT nie stanowi wydatku kwalifikowalnego w ramach KPO, ostateczny odbiorca może uzyskać na jego finansowanie środki z budżetu państwa w ramach Programu.</w:t>
      </w:r>
    </w:p>
    <w:p w14:paraId="3BACBB2D" w14:textId="152105C9"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-&gt; oświadczenie na wniosku dot. m.in. zapoznania się z warunkami Programu wskazane </w:t>
      </w:r>
      <w:r w:rsidR="00CB5C33">
        <w:rPr>
          <w:rFonts w:ascii="Lato" w:hAnsi="Lato"/>
          <w:sz w:val="20"/>
          <w:szCs w:val="20"/>
        </w:rPr>
        <w:br/>
      </w:r>
      <w:r w:rsidRPr="004809E6">
        <w:rPr>
          <w:rFonts w:ascii="Lato" w:hAnsi="Lato"/>
          <w:sz w:val="20"/>
          <w:szCs w:val="20"/>
        </w:rPr>
        <w:t>w dalszej części dokumentu</w:t>
      </w:r>
    </w:p>
    <w:p w14:paraId="6C9578DF" w14:textId="558A4008"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 bieżące wydatki publiczne nie są wydatkami kwalifikowalnymi, w tym koszty instytucji publicznych oraz administracji publicznej, związane z bieżącą obsługą przygotowania </w:t>
      </w:r>
      <w:r w:rsidR="00CB5C33">
        <w:rPr>
          <w:rFonts w:ascii="Lato" w:hAnsi="Lato"/>
          <w:b/>
          <w:sz w:val="20"/>
          <w:szCs w:val="20"/>
        </w:rPr>
        <w:br/>
      </w:r>
      <w:r w:rsidRPr="004809E6">
        <w:rPr>
          <w:rFonts w:ascii="Lato" w:hAnsi="Lato"/>
          <w:b/>
          <w:sz w:val="20"/>
          <w:szCs w:val="20"/>
        </w:rPr>
        <w:t xml:space="preserve">i realizacji reform i inwestycji w ramach planu rozwojowego (w tym wynagrodzenia urzędników ); </w:t>
      </w:r>
    </w:p>
    <w:p w14:paraId="3D4B06D0"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Nie dotyczy.</w:t>
      </w:r>
    </w:p>
    <w:p w14:paraId="02512086" w14:textId="77777777" w:rsidR="00113ED7" w:rsidRPr="004809E6" w:rsidRDefault="00113ED7" w:rsidP="004809E6">
      <w:pPr>
        <w:spacing w:after="200" w:line="240" w:lineRule="atLeast"/>
        <w:jc w:val="both"/>
        <w:rPr>
          <w:rFonts w:ascii="Lato" w:hAnsi="Lato"/>
          <w:sz w:val="20"/>
          <w:szCs w:val="20"/>
        </w:rPr>
      </w:pPr>
      <w:r w:rsidRPr="004809E6">
        <w:rPr>
          <w:rFonts w:ascii="Lato" w:hAnsi="Lato"/>
          <w:b/>
          <w:sz w:val="20"/>
          <w:szCs w:val="20"/>
        </w:rPr>
        <w:t>- koszty finansowane w ramach planu rozwojowego muszą być powiązane z realizacją prac stanowiących integralną część inwestycji i służą zapewnieniu osiągnięcia jej celów</w:t>
      </w:r>
      <w:r w:rsidRPr="004809E6">
        <w:rPr>
          <w:rFonts w:ascii="Lato" w:hAnsi="Lato"/>
          <w:sz w:val="20"/>
          <w:szCs w:val="20"/>
        </w:rPr>
        <w:t>;</w:t>
      </w:r>
    </w:p>
    <w:p w14:paraId="7D5968AD" w14:textId="33C74A80"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-&gt; oświadczenie na wniosku dot. m.in. zapoznania się z warunkami Programu wskazane </w:t>
      </w:r>
      <w:r w:rsidR="00CB5C33">
        <w:rPr>
          <w:rFonts w:ascii="Lato" w:hAnsi="Lato"/>
          <w:sz w:val="20"/>
          <w:szCs w:val="20"/>
        </w:rPr>
        <w:br/>
      </w:r>
      <w:r w:rsidRPr="004809E6">
        <w:rPr>
          <w:rFonts w:ascii="Lato" w:hAnsi="Lato"/>
          <w:sz w:val="20"/>
          <w:szCs w:val="20"/>
        </w:rPr>
        <w:t>w dalszej części dokumentu</w:t>
      </w:r>
    </w:p>
    <w:p w14:paraId="6A11B74C"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uwzględnienie w realizacji przedsięwzięć właściwych przepisów o zamówieniach publicznych (dla podmiotów zobowiązanych do stosowania PZP) lub reguł konkurencyjności dla podmiotów niezobowiązanych do stosowania PZP (jeżeli dotyczy);</w:t>
      </w:r>
    </w:p>
    <w:p w14:paraId="44B1D885" w14:textId="7F81D0EF"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-&gt; zapisy w Programie: w pkt 8.2.2.: Ostateczny odbiorca wsparcia uwzględnia w realizacji zadania polegającego na tworzeniu miejsc opieki ze środków KPO właściwe przepisy </w:t>
      </w:r>
      <w:r w:rsidR="00CB5C33">
        <w:rPr>
          <w:rFonts w:ascii="Lato" w:hAnsi="Lato"/>
          <w:sz w:val="20"/>
          <w:szCs w:val="20"/>
        </w:rPr>
        <w:br/>
      </w:r>
      <w:r w:rsidRPr="004809E6">
        <w:rPr>
          <w:rFonts w:ascii="Lato" w:hAnsi="Lato"/>
          <w:sz w:val="20"/>
          <w:szCs w:val="20"/>
        </w:rPr>
        <w:lastRenderedPageBreak/>
        <w:t>o zamówieniach publicznych (dla podmiotów zobowiązanych do stosowania PZP) lub reguły konkurencyjności dla podmiotów niezobowiązanych do stosowania PZP.</w:t>
      </w:r>
    </w:p>
    <w:p w14:paraId="75CC2E18"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7. Sytuacja finansowa ostatecznego odbiorcy i wykonalność finansowa przedsięwzięcia</w:t>
      </w:r>
    </w:p>
    <w:p w14:paraId="35114F5F" w14:textId="3239691F"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Opis: Weryfikowane jest czy sytuacja finansowa ostatecznego odbiorcy nie zagraża realizacji i utrzymaniu rezultatów przedsięwzięcia oraz czy przedstawione zostały wiarygodne źródła współfinansowania przedsięwzięcia (o ile takie jest wymagane dla jego realizacji). </w:t>
      </w:r>
      <w:r w:rsidR="00CB5C33">
        <w:rPr>
          <w:rFonts w:ascii="Lato" w:hAnsi="Lato"/>
          <w:b/>
          <w:sz w:val="20"/>
          <w:szCs w:val="20"/>
        </w:rPr>
        <w:br/>
      </w:r>
      <w:r w:rsidRPr="004809E6">
        <w:rPr>
          <w:rFonts w:ascii="Lato" w:hAnsi="Lato"/>
          <w:b/>
          <w:sz w:val="20"/>
          <w:szCs w:val="20"/>
        </w:rPr>
        <w:t>W przypadku osób fizycznych otrzymujących wsparcie bezpośrednie weryfikacja zdolności finansowej nie jest realizowana. W przypadku osób fizycznych prowadzących działalność gospodarczą zdolność finansowa może podlegać weryfikacji.</w:t>
      </w:r>
    </w:p>
    <w:p w14:paraId="741EC4B4" w14:textId="5F828D52"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-&gt; oświadczenie na wniosku dot. m.in. zapoznania się z warunkami Programu wskazane </w:t>
      </w:r>
      <w:r w:rsidR="00CB5C33">
        <w:rPr>
          <w:rFonts w:ascii="Lato" w:hAnsi="Lato"/>
          <w:sz w:val="20"/>
          <w:szCs w:val="20"/>
        </w:rPr>
        <w:br/>
      </w:r>
      <w:r w:rsidRPr="004809E6">
        <w:rPr>
          <w:rFonts w:ascii="Lato" w:hAnsi="Lato"/>
          <w:sz w:val="20"/>
          <w:szCs w:val="20"/>
        </w:rPr>
        <w:t>w dalszej części dokumentu</w:t>
      </w:r>
    </w:p>
    <w:p w14:paraId="5B6D1B62"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8. Pomoc publiczna oraz pomoc de </w:t>
      </w:r>
      <w:proofErr w:type="spellStart"/>
      <w:r w:rsidRPr="004809E6">
        <w:rPr>
          <w:rFonts w:ascii="Lato" w:hAnsi="Lato"/>
          <w:b/>
          <w:sz w:val="20"/>
          <w:szCs w:val="20"/>
        </w:rPr>
        <w:t>minimis</w:t>
      </w:r>
      <w:proofErr w:type="spellEnd"/>
    </w:p>
    <w:p w14:paraId="03C07152"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Sprawdzana jest zgodność przedsięwzięcia z przepisami o pomocy publicznej, tj. czy wsparcie będzie stanowiło pomoc publiczną w rozumieniu art. 107 ust. 1 TFUE oraz czy przedsięwzięcie spełnia wymogi właściwego programu pomocowego, indywidualnej decyzji notyfikacyjnej lub innej podstawy udzielenia pomocy publicznej lub pomocy de </w:t>
      </w:r>
      <w:proofErr w:type="spellStart"/>
      <w:r w:rsidRPr="004809E6">
        <w:rPr>
          <w:rFonts w:ascii="Lato" w:hAnsi="Lato"/>
          <w:b/>
          <w:sz w:val="20"/>
          <w:szCs w:val="20"/>
        </w:rPr>
        <w:t>minimis</w:t>
      </w:r>
      <w:proofErr w:type="spellEnd"/>
      <w:r w:rsidRPr="004809E6">
        <w:rPr>
          <w:rFonts w:ascii="Lato" w:hAnsi="Lato"/>
          <w:b/>
          <w:sz w:val="20"/>
          <w:szCs w:val="20"/>
        </w:rPr>
        <w:t xml:space="preserve">. Jeśli wsparcie nie stanowi pomocy publicznej, sprawdzane jest czy przedstawiono odpowiednie wyjaśnienia. Wyjaśnienia powinny zawierać odniesienia do właściwych dokumentów instytucji Unii Europejskiej, w tym m.in. do: </w:t>
      </w:r>
    </w:p>
    <w:p w14:paraId="08C80DCA"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 Zawiadomienia Komisji w sprawie pojęcia pomocy państwa w rozumieniu art. 107 ust. 1 Traktatu o funkcjonowaniu Unii Europejskiej (2016/C 262/01); </w:t>
      </w:r>
    </w:p>
    <w:p w14:paraId="7DC5BE4B"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lang w:val="en-GB"/>
        </w:rPr>
        <w:t xml:space="preserve">- Recovery and resilience facility (RRF) guiding templates, </w:t>
      </w:r>
      <w:proofErr w:type="spellStart"/>
      <w:r w:rsidRPr="004809E6">
        <w:rPr>
          <w:rFonts w:ascii="Lato" w:hAnsi="Lato"/>
          <w:b/>
          <w:sz w:val="20"/>
          <w:szCs w:val="20"/>
          <w:lang w:val="en-GB"/>
        </w:rPr>
        <w:t>dostępne</w:t>
      </w:r>
      <w:proofErr w:type="spellEnd"/>
      <w:r w:rsidRPr="004809E6">
        <w:rPr>
          <w:rFonts w:ascii="Lato" w:hAnsi="Lato"/>
          <w:b/>
          <w:sz w:val="20"/>
          <w:szCs w:val="20"/>
          <w:lang w:val="en-GB"/>
        </w:rPr>
        <w:t xml:space="preserve"> </w:t>
      </w:r>
      <w:proofErr w:type="spellStart"/>
      <w:r w:rsidRPr="004809E6">
        <w:rPr>
          <w:rFonts w:ascii="Lato" w:hAnsi="Lato"/>
          <w:b/>
          <w:sz w:val="20"/>
          <w:szCs w:val="20"/>
          <w:lang w:val="en-GB"/>
        </w:rPr>
        <w:t>na</w:t>
      </w:r>
      <w:proofErr w:type="spellEnd"/>
      <w:r w:rsidRPr="004809E6">
        <w:rPr>
          <w:rFonts w:ascii="Lato" w:hAnsi="Lato"/>
          <w:b/>
          <w:sz w:val="20"/>
          <w:szCs w:val="20"/>
          <w:lang w:val="en-GB"/>
        </w:rPr>
        <w:t xml:space="preserve"> </w:t>
      </w:r>
      <w:proofErr w:type="spellStart"/>
      <w:r w:rsidRPr="004809E6">
        <w:rPr>
          <w:rFonts w:ascii="Lato" w:hAnsi="Lato"/>
          <w:b/>
          <w:sz w:val="20"/>
          <w:szCs w:val="20"/>
          <w:lang w:val="en-GB"/>
        </w:rPr>
        <w:t>stronie</w:t>
      </w:r>
      <w:proofErr w:type="spellEnd"/>
      <w:r w:rsidRPr="004809E6">
        <w:rPr>
          <w:rFonts w:ascii="Lato" w:hAnsi="Lato"/>
          <w:b/>
          <w:sz w:val="20"/>
          <w:szCs w:val="20"/>
          <w:lang w:val="en-GB"/>
        </w:rPr>
        <w:t xml:space="preserve"> </w:t>
      </w:r>
      <w:proofErr w:type="spellStart"/>
      <w:r w:rsidRPr="004809E6">
        <w:rPr>
          <w:rFonts w:ascii="Lato" w:hAnsi="Lato"/>
          <w:b/>
          <w:sz w:val="20"/>
          <w:szCs w:val="20"/>
          <w:lang w:val="en-GB"/>
        </w:rPr>
        <w:t>internetowej</w:t>
      </w:r>
      <w:proofErr w:type="spellEnd"/>
      <w:r w:rsidRPr="004809E6">
        <w:rPr>
          <w:rFonts w:ascii="Lato" w:hAnsi="Lato"/>
          <w:b/>
          <w:sz w:val="20"/>
          <w:szCs w:val="20"/>
          <w:lang w:val="en-GB"/>
        </w:rPr>
        <w:t xml:space="preserve"> DG COMP. </w:t>
      </w:r>
      <w:r w:rsidRPr="004809E6">
        <w:rPr>
          <w:rFonts w:ascii="Lato" w:hAnsi="Lato"/>
          <w:b/>
          <w:sz w:val="20"/>
          <w:szCs w:val="20"/>
        </w:rPr>
        <w:t>W przypadku gdy przedsięwzięcie nie jest objęte pomocą publiczną, należy wskazać ‘nie dotyczy’ wraz z uzasadnieniem.</w:t>
      </w:r>
    </w:p>
    <w:p w14:paraId="26224121"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Jeśli wsparcie w ramach przedsięwzięcia stanowi pomoc publiczną, sprawdzane jest czy pomoc jest zgodna z rynkiem wewnętrznym i czy wskazano podstawę zgodności tej pomocy z rynkiem wewnętrznym UE wraz z wyjaśnieniem czy pomoc podlega obowiązkowi notyfikacji Komisji Europejskiej, o którym mowa w art. 108 ust. 3 TFUE.</w:t>
      </w:r>
    </w:p>
    <w:p w14:paraId="0B294876"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lastRenderedPageBreak/>
        <w:t>Nie dotyczy.</w:t>
      </w:r>
    </w:p>
    <w:p w14:paraId="49CD968E"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9. Zgodność z zasadą „niewyrządzania znaczącej szkody środowisku” (DNSH – „do no </w:t>
      </w:r>
      <w:proofErr w:type="spellStart"/>
      <w:r w:rsidRPr="004809E6">
        <w:rPr>
          <w:rFonts w:ascii="Lato" w:hAnsi="Lato"/>
          <w:b/>
          <w:sz w:val="20"/>
          <w:szCs w:val="20"/>
        </w:rPr>
        <w:t>significant</w:t>
      </w:r>
      <w:proofErr w:type="spellEnd"/>
      <w:r w:rsidRPr="004809E6">
        <w:rPr>
          <w:rFonts w:ascii="Lato" w:hAnsi="Lato"/>
          <w:b/>
          <w:sz w:val="20"/>
          <w:szCs w:val="20"/>
        </w:rPr>
        <w:t xml:space="preserve"> </w:t>
      </w:r>
      <w:proofErr w:type="spellStart"/>
      <w:r w:rsidRPr="004809E6">
        <w:rPr>
          <w:rFonts w:ascii="Lato" w:hAnsi="Lato"/>
          <w:b/>
          <w:sz w:val="20"/>
          <w:szCs w:val="20"/>
        </w:rPr>
        <w:t>harm</w:t>
      </w:r>
      <w:proofErr w:type="spellEnd"/>
      <w:r w:rsidRPr="004809E6">
        <w:rPr>
          <w:rFonts w:ascii="Lato" w:hAnsi="Lato"/>
          <w:b/>
          <w:sz w:val="20"/>
          <w:szCs w:val="20"/>
        </w:rPr>
        <w:t>”)</w:t>
      </w:r>
    </w:p>
    <w:p w14:paraId="6F15AE8F" w14:textId="2E74726F"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 xml:space="preserve">Opis: Weryfikowane jest zachowanie zgodności z zasadą „niewyrządzania znaczącej szkody środowisku” na podstawie Rozporządzenia RRF oraz Wytycznych technicznych dotyczących stosowania zasady „niewyrządzania znaczącej szkody środowisku” na podstawie rozporządzenia ustanawiającego Instrument na rzecz Odbudowy i Zwiększania Odporności. Weryfikacja na etapie oceny wniosku o objęcie wsparciem dotyczy inwestycji, dla których </w:t>
      </w:r>
      <w:r w:rsidR="00CB5C33">
        <w:rPr>
          <w:rFonts w:ascii="Lato" w:hAnsi="Lato"/>
          <w:b/>
          <w:sz w:val="20"/>
          <w:szCs w:val="20"/>
        </w:rPr>
        <w:br/>
      </w:r>
      <w:r w:rsidRPr="004809E6">
        <w:rPr>
          <w:rFonts w:ascii="Lato" w:hAnsi="Lato"/>
          <w:b/>
          <w:sz w:val="20"/>
          <w:szCs w:val="20"/>
        </w:rPr>
        <w:t>w decyzji implementacyjnej wskazano objęcie przedsięwzięć zasadą DNSH.</w:t>
      </w:r>
    </w:p>
    <w:p w14:paraId="2DD69026"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-&gt; zapisy w Programie: str. 9 Przedsięwzięcia realizowane w ramach inwestycji A4.2.1. Wsparcie programów dofinansowania miejsc opieki nad dziećmi 0-3 lat (żłobki, kluby dziecięce) w ramach MALUCH+ będą zgodne z zasadą horyzontalną KPO dot. niewyrządzania znaczącej szkody środowisku (DNSH – do no </w:t>
      </w:r>
      <w:proofErr w:type="spellStart"/>
      <w:r w:rsidRPr="004809E6">
        <w:rPr>
          <w:rFonts w:ascii="Lato" w:hAnsi="Lato"/>
          <w:sz w:val="20"/>
          <w:szCs w:val="20"/>
        </w:rPr>
        <w:t>significant</w:t>
      </w:r>
      <w:proofErr w:type="spellEnd"/>
      <w:r w:rsidRPr="004809E6">
        <w:rPr>
          <w:rFonts w:ascii="Lato" w:hAnsi="Lato"/>
          <w:sz w:val="20"/>
          <w:szCs w:val="20"/>
        </w:rPr>
        <w:t xml:space="preserve"> </w:t>
      </w:r>
      <w:proofErr w:type="spellStart"/>
      <w:r w:rsidRPr="004809E6">
        <w:rPr>
          <w:rFonts w:ascii="Lato" w:hAnsi="Lato"/>
          <w:sz w:val="20"/>
          <w:szCs w:val="20"/>
        </w:rPr>
        <w:t>harm</w:t>
      </w:r>
      <w:proofErr w:type="spellEnd"/>
      <w:r w:rsidRPr="004809E6">
        <w:rPr>
          <w:rFonts w:ascii="Lato" w:hAnsi="Lato"/>
          <w:sz w:val="20"/>
          <w:szCs w:val="20"/>
        </w:rPr>
        <w:t>).</w:t>
      </w:r>
    </w:p>
    <w:p w14:paraId="1B64C05F" w14:textId="77777777" w:rsidR="00113ED7" w:rsidRPr="00BF6C7D" w:rsidRDefault="00113ED7" w:rsidP="004809E6">
      <w:pPr>
        <w:spacing w:after="200" w:line="240" w:lineRule="atLeast"/>
        <w:jc w:val="both"/>
        <w:rPr>
          <w:rFonts w:ascii="Lato" w:hAnsi="Lato"/>
          <w:b/>
          <w:sz w:val="20"/>
          <w:szCs w:val="20"/>
        </w:rPr>
      </w:pPr>
      <w:r w:rsidRPr="00BF6C7D">
        <w:rPr>
          <w:rFonts w:ascii="Lato" w:hAnsi="Lato"/>
          <w:b/>
          <w:sz w:val="20"/>
          <w:szCs w:val="20"/>
        </w:rPr>
        <w:t>10. Zgodność z zasadą zrównoważonego rozwoju - racjonalne wykorzystywanie zasobów naturalnych</w:t>
      </w:r>
    </w:p>
    <w:p w14:paraId="0334C9B1" w14:textId="77777777" w:rsidR="00113ED7" w:rsidRPr="00BF6C7D" w:rsidRDefault="00113ED7" w:rsidP="004809E6">
      <w:pPr>
        <w:spacing w:after="200" w:line="240" w:lineRule="atLeast"/>
        <w:jc w:val="both"/>
        <w:rPr>
          <w:rFonts w:ascii="Lato" w:hAnsi="Lato"/>
          <w:b/>
          <w:sz w:val="20"/>
          <w:szCs w:val="20"/>
        </w:rPr>
      </w:pPr>
      <w:r w:rsidRPr="00BF6C7D">
        <w:rPr>
          <w:rFonts w:ascii="Lato" w:hAnsi="Lato"/>
          <w:b/>
          <w:sz w:val="20"/>
          <w:szCs w:val="20"/>
        </w:rPr>
        <w:t xml:space="preserve">Opis: Sprawdzane jest czy przedsięwzięcie obejmuje finansowanie działań minimalizujących oddziaływanie działalności człowieka na środowisko. Zasada zrównoważonego rozwoju jest zachowana, jeżeli w ramach przedsięwzięcia zakłada się podejmowanie działań ukierunkowanych na: - racjonalne gospodarowanie zasobami; </w:t>
      </w:r>
    </w:p>
    <w:p w14:paraId="1B2A423A" w14:textId="77777777" w:rsidR="00113ED7" w:rsidRPr="00BF6C7D" w:rsidRDefault="00113ED7" w:rsidP="004809E6">
      <w:pPr>
        <w:spacing w:after="200" w:line="240" w:lineRule="atLeast"/>
        <w:jc w:val="both"/>
        <w:rPr>
          <w:rFonts w:ascii="Lato" w:hAnsi="Lato"/>
          <w:b/>
          <w:sz w:val="20"/>
          <w:szCs w:val="20"/>
        </w:rPr>
      </w:pPr>
      <w:r w:rsidRPr="00BF6C7D">
        <w:rPr>
          <w:rFonts w:ascii="Lato" w:hAnsi="Lato"/>
          <w:b/>
          <w:sz w:val="20"/>
          <w:szCs w:val="20"/>
        </w:rPr>
        <w:t xml:space="preserve">- ograniczenie presji na środowisko; </w:t>
      </w:r>
    </w:p>
    <w:p w14:paraId="3F3B6405" w14:textId="77777777" w:rsidR="00113ED7" w:rsidRPr="00BF6C7D" w:rsidRDefault="00113ED7" w:rsidP="004809E6">
      <w:pPr>
        <w:spacing w:after="200" w:line="240" w:lineRule="atLeast"/>
        <w:jc w:val="both"/>
        <w:rPr>
          <w:rFonts w:ascii="Lato" w:hAnsi="Lato"/>
          <w:b/>
          <w:sz w:val="20"/>
          <w:szCs w:val="20"/>
        </w:rPr>
      </w:pPr>
      <w:r w:rsidRPr="00BF6C7D">
        <w:rPr>
          <w:rFonts w:ascii="Lato" w:hAnsi="Lato"/>
          <w:b/>
          <w:sz w:val="20"/>
          <w:szCs w:val="20"/>
        </w:rPr>
        <w:t xml:space="preserve">- uwzględnianie efektów środowiskowych w zarządzaniu; </w:t>
      </w:r>
    </w:p>
    <w:p w14:paraId="6478E017" w14:textId="77777777" w:rsidR="00113ED7" w:rsidRPr="00BF6C7D" w:rsidRDefault="00113ED7" w:rsidP="004809E6">
      <w:pPr>
        <w:spacing w:after="200" w:line="240" w:lineRule="atLeast"/>
        <w:jc w:val="both"/>
        <w:rPr>
          <w:rFonts w:ascii="Lato" w:hAnsi="Lato"/>
          <w:b/>
          <w:sz w:val="20"/>
          <w:szCs w:val="20"/>
        </w:rPr>
      </w:pPr>
      <w:r w:rsidRPr="00BF6C7D">
        <w:rPr>
          <w:rFonts w:ascii="Lato" w:hAnsi="Lato"/>
          <w:b/>
          <w:sz w:val="20"/>
          <w:szCs w:val="20"/>
        </w:rPr>
        <w:t xml:space="preserve">- podnoszenie świadomości ekologicznej społeczeństwa. </w:t>
      </w:r>
    </w:p>
    <w:p w14:paraId="0C39CF1D" w14:textId="77777777" w:rsidR="00113ED7" w:rsidRPr="004809E6" w:rsidRDefault="00113ED7" w:rsidP="004809E6">
      <w:pPr>
        <w:spacing w:after="200" w:line="240" w:lineRule="atLeast"/>
        <w:jc w:val="both"/>
        <w:rPr>
          <w:rFonts w:ascii="Lato" w:hAnsi="Lato"/>
          <w:b/>
          <w:sz w:val="20"/>
          <w:szCs w:val="20"/>
        </w:rPr>
      </w:pPr>
      <w:r w:rsidRPr="00BF6C7D">
        <w:rPr>
          <w:rFonts w:ascii="Lato" w:hAnsi="Lato"/>
          <w:b/>
          <w:sz w:val="20"/>
          <w:szCs w:val="20"/>
        </w:rPr>
        <w:t>W przypadku kiedy przedsięwzięcie nie jest objęte zasadą zrównoważonego rozwoju, należy wskazać ‘nie dotyczy’ wraz z uzasadnieniem.</w:t>
      </w:r>
    </w:p>
    <w:p w14:paraId="20CB4F93" w14:textId="77777777" w:rsidR="00113ED7" w:rsidRPr="004809E6" w:rsidRDefault="00113ED7" w:rsidP="004809E6">
      <w:pPr>
        <w:spacing w:after="200" w:line="240" w:lineRule="atLeast"/>
        <w:jc w:val="both"/>
        <w:rPr>
          <w:rFonts w:ascii="Lato" w:hAnsi="Lato"/>
          <w:sz w:val="20"/>
          <w:szCs w:val="20"/>
        </w:rPr>
      </w:pPr>
    </w:p>
    <w:p w14:paraId="32B86B2F" w14:textId="77777777" w:rsidR="00113ED7" w:rsidRPr="004809E6" w:rsidRDefault="00113ED7" w:rsidP="004809E6">
      <w:pPr>
        <w:spacing w:after="200" w:line="240" w:lineRule="atLeast"/>
        <w:jc w:val="both"/>
        <w:rPr>
          <w:rFonts w:ascii="Lato" w:hAnsi="Lato"/>
          <w:sz w:val="20"/>
          <w:szCs w:val="20"/>
        </w:rPr>
      </w:pPr>
    </w:p>
    <w:p w14:paraId="67F4A710"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11. Zgodność z zasadą długotrwałego wpływu przedsięwzięcia na wydajność i odporność gospodarki polskiej</w:t>
      </w:r>
    </w:p>
    <w:p w14:paraId="2FBA0B79"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lastRenderedPageBreak/>
        <w:t>Opis: Weryfikowane jest czy realizacja przedsięwzięcia zapewnia efekty długoterminowe, tzn. przekraczające ramy czasowe obowiązywania RRF i nie ma charakteru powtarzających się krajowych wydatków budżetowych.</w:t>
      </w:r>
    </w:p>
    <w:p w14:paraId="0F56E1B3"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-&gt; zapisy w Programie: str. 9 Przedsięwzięcia wpisują się również w zasadę długotrwałego wpływu przedsięwzięcia na wydajność i odporność gospodarki polskiej.</w:t>
      </w:r>
    </w:p>
    <w:p w14:paraId="131D411C"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12. Wpływ na wskaźniki i cele inwestycji w planie rozwojowym i RRF</w:t>
      </w:r>
    </w:p>
    <w:p w14:paraId="645781AC"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Opis: Analizowane jest czy przedsięwzięcie ma pozytywny i bezpośredni wpływ na wskaźniki i cele określone w planie rozwojowym (decyzji implementacyjnej), jak również wskaźniki wspólne, a metodyka ich wyliczania jest wiarygodna.</w:t>
      </w:r>
    </w:p>
    <w:p w14:paraId="0C168DA9"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Spełnienie kryterium oznacza, iż realizacja danego przedsięwzięcia przyczynia się do osiągnięcia celu i/lub wskaźnika dla danej inwestycji w planie rozwojowym i/lub realizuje wspólne wskaźniki na poziomie RRF (jeżeli dotyczy). W przypadku gdy przedsięwzięcie nie wpływa na realizację wskaźników i celów planu rozwojowego, należy wskazać ‘nie dotyczy’ wraz z uzasadnieniem.</w:t>
      </w:r>
    </w:p>
    <w:p w14:paraId="58454EA1" w14:textId="0081EC61"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Kryterium spełnione poprzez realizację programu MALUCH+</w:t>
      </w:r>
      <w:r w:rsidR="006638E1">
        <w:rPr>
          <w:rFonts w:ascii="Lato" w:hAnsi="Lato"/>
          <w:sz w:val="20"/>
          <w:szCs w:val="20"/>
        </w:rPr>
        <w:t xml:space="preserve"> 2022–</w:t>
      </w:r>
      <w:r w:rsidRPr="004809E6">
        <w:rPr>
          <w:rFonts w:ascii="Lato" w:hAnsi="Lato"/>
          <w:sz w:val="20"/>
          <w:szCs w:val="20"/>
        </w:rPr>
        <w:t>2029. Dane z Rejestru Żłobków dot. liczby utworzonych miejsc opieki z KPO będą potwierdzeniem realizacji ww. zasady.</w:t>
      </w:r>
    </w:p>
    <w:p w14:paraId="75E66634"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13. Adekwatność wskaźników własnych przedsięwzięcia</w:t>
      </w:r>
    </w:p>
    <w:p w14:paraId="22EBD26D" w14:textId="77777777" w:rsidR="00113ED7" w:rsidRPr="004809E6" w:rsidRDefault="00113ED7" w:rsidP="004809E6">
      <w:pPr>
        <w:spacing w:after="200" w:line="240" w:lineRule="atLeast"/>
        <w:jc w:val="both"/>
        <w:rPr>
          <w:rFonts w:ascii="Lato" w:hAnsi="Lato"/>
          <w:b/>
          <w:sz w:val="20"/>
          <w:szCs w:val="20"/>
        </w:rPr>
      </w:pPr>
      <w:r w:rsidRPr="004809E6">
        <w:rPr>
          <w:rFonts w:ascii="Lato" w:hAnsi="Lato"/>
          <w:b/>
          <w:sz w:val="20"/>
          <w:szCs w:val="20"/>
        </w:rPr>
        <w:t>Opis: Analizowane jest czy wskaźniki własne przedsięwzięcia (inne niż wskaźniki dla inwestycji w planie rozwojowym i wspólne wskaźniki na poziomie RRF) są adekwatne do celu i zakresu danego przedsięwzięcia oraz mierzalne i realne. W przypadku gdy przedsięwzięcie nie ma wskaźników własnych, należy wskazać ‘nie dotyczy’.</w:t>
      </w:r>
    </w:p>
    <w:p w14:paraId="4BF46B0D" w14:textId="77777777"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Nie dotyczy.</w:t>
      </w:r>
    </w:p>
    <w:p w14:paraId="7ABBA830" w14:textId="77777777" w:rsidR="00113ED7" w:rsidRPr="004809E6" w:rsidRDefault="00113ED7" w:rsidP="004809E6">
      <w:pPr>
        <w:spacing w:after="200" w:line="240" w:lineRule="atLeast"/>
        <w:jc w:val="both"/>
        <w:rPr>
          <w:rFonts w:ascii="Lato" w:hAnsi="Lato"/>
          <w:sz w:val="20"/>
          <w:szCs w:val="20"/>
        </w:rPr>
      </w:pPr>
    </w:p>
    <w:p w14:paraId="0C302ACF" w14:textId="27F146F8" w:rsidR="00113ED7" w:rsidRPr="004809E6" w:rsidRDefault="00BF6C7D" w:rsidP="004809E6">
      <w:pPr>
        <w:spacing w:after="200" w:line="240" w:lineRule="atLeast"/>
        <w:jc w:val="both"/>
        <w:rPr>
          <w:rFonts w:ascii="Lato" w:hAnsi="Lato"/>
          <w:sz w:val="20"/>
          <w:szCs w:val="20"/>
        </w:rPr>
      </w:pPr>
      <w:r>
        <w:rPr>
          <w:rFonts w:ascii="Lato" w:hAnsi="Lato"/>
          <w:sz w:val="20"/>
          <w:szCs w:val="20"/>
        </w:rPr>
        <w:t xml:space="preserve">5.2. </w:t>
      </w:r>
      <w:r w:rsidR="00113ED7" w:rsidRPr="004809E6">
        <w:rPr>
          <w:rFonts w:ascii="Lato" w:hAnsi="Lato"/>
          <w:sz w:val="20"/>
          <w:szCs w:val="20"/>
        </w:rPr>
        <w:t xml:space="preserve"> Zasady z wytycznych i dokumentów w ramach funduszy unijnych w nowej perspektywie 2021-2027</w:t>
      </w:r>
      <w:r w:rsidR="006638E1">
        <w:rPr>
          <w:rFonts w:ascii="Lato" w:hAnsi="Lato"/>
          <w:sz w:val="20"/>
          <w:szCs w:val="20"/>
        </w:rPr>
        <w:t>, które dotyczą program MALUCH</w:t>
      </w:r>
      <w:r w:rsidR="00113ED7" w:rsidRPr="004809E6">
        <w:rPr>
          <w:rFonts w:ascii="Lato" w:hAnsi="Lato"/>
          <w:sz w:val="20"/>
          <w:szCs w:val="20"/>
        </w:rPr>
        <w:t>+ 2022-2029 i ostatecznych odbiorców wsparcia:</w:t>
      </w:r>
    </w:p>
    <w:p w14:paraId="2EE6F3EF" w14:textId="076B35A8" w:rsidR="00113ED7" w:rsidRPr="004809E6" w:rsidRDefault="00113ED7" w:rsidP="004809E6">
      <w:pPr>
        <w:spacing w:after="200" w:line="240" w:lineRule="atLeast"/>
        <w:jc w:val="both"/>
        <w:rPr>
          <w:rFonts w:ascii="Lato" w:hAnsi="Lato"/>
          <w:sz w:val="20"/>
          <w:szCs w:val="20"/>
        </w:rPr>
      </w:pPr>
      <w:r w:rsidRPr="004809E6">
        <w:rPr>
          <w:rFonts w:ascii="Lato" w:hAnsi="Lato"/>
          <w:sz w:val="20"/>
          <w:szCs w:val="20"/>
        </w:rPr>
        <w:t xml:space="preserve">Większość publikowanych wytycznych dotyczy </w:t>
      </w:r>
      <w:proofErr w:type="spellStart"/>
      <w:r w:rsidRPr="004809E6">
        <w:rPr>
          <w:rFonts w:ascii="Lato" w:hAnsi="Lato"/>
          <w:sz w:val="20"/>
          <w:szCs w:val="20"/>
        </w:rPr>
        <w:t>MRiPS</w:t>
      </w:r>
      <w:proofErr w:type="spellEnd"/>
      <w:r w:rsidRPr="004809E6">
        <w:rPr>
          <w:rFonts w:ascii="Lato" w:hAnsi="Lato"/>
          <w:sz w:val="20"/>
          <w:szCs w:val="20"/>
        </w:rPr>
        <w:t xml:space="preserve"> – czyli Beneficjenta w ramach Funduszy Europejskich dla Rozwoju Społecznego. Jedn</w:t>
      </w:r>
      <w:r w:rsidR="006638E1">
        <w:rPr>
          <w:rFonts w:ascii="Lato" w:hAnsi="Lato"/>
          <w:sz w:val="20"/>
          <w:szCs w:val="20"/>
        </w:rPr>
        <w:t>ak w P</w:t>
      </w:r>
      <w:r w:rsidRPr="004809E6">
        <w:rPr>
          <w:rFonts w:ascii="Lato" w:hAnsi="Lato"/>
          <w:sz w:val="20"/>
          <w:szCs w:val="20"/>
        </w:rPr>
        <w:t xml:space="preserve">rogramie zostały wskazane wytyczne </w:t>
      </w:r>
      <w:r w:rsidR="006638E1">
        <w:rPr>
          <w:rFonts w:ascii="Lato" w:hAnsi="Lato"/>
          <w:sz w:val="20"/>
          <w:szCs w:val="20"/>
        </w:rPr>
        <w:t>i zakres jaki obowiązuje ostatecznych</w:t>
      </w:r>
      <w:r w:rsidRPr="004809E6">
        <w:rPr>
          <w:rFonts w:ascii="Lato" w:hAnsi="Lato"/>
          <w:sz w:val="20"/>
          <w:szCs w:val="20"/>
        </w:rPr>
        <w:t xml:space="preserve"> odbiorców wsparcia. Niektóre obowiązki wynikają także z decyzji o dofinansowanie projektu będącego programem MALUCH + </w:t>
      </w:r>
      <w:r w:rsidRPr="004809E6">
        <w:rPr>
          <w:rFonts w:ascii="Lato" w:hAnsi="Lato"/>
          <w:sz w:val="20"/>
          <w:szCs w:val="20"/>
        </w:rPr>
        <w:lastRenderedPageBreak/>
        <w:t xml:space="preserve">2022-2029. Zgodnie z zapisami Programu ostateczny odbiorca wsparcia zobowiązany jest do: </w:t>
      </w:r>
    </w:p>
    <w:p w14:paraId="6D28DC28" w14:textId="77777777" w:rsidR="00113ED7" w:rsidRPr="004809E6" w:rsidRDefault="00113ED7" w:rsidP="004809E6">
      <w:pPr>
        <w:pStyle w:val="Akapitzlist"/>
        <w:numPr>
          <w:ilvl w:val="0"/>
          <w:numId w:val="13"/>
        </w:numPr>
        <w:spacing w:after="200" w:line="240" w:lineRule="atLeast"/>
        <w:jc w:val="both"/>
        <w:rPr>
          <w:rFonts w:ascii="Lato" w:hAnsi="Lato"/>
          <w:sz w:val="20"/>
          <w:szCs w:val="20"/>
        </w:rPr>
      </w:pPr>
      <w:r w:rsidRPr="004809E6">
        <w:rPr>
          <w:rFonts w:ascii="Lato" w:hAnsi="Lato"/>
          <w:sz w:val="20"/>
          <w:szCs w:val="20"/>
        </w:rPr>
        <w:t>zapewnienia dostępu do wsparcia bez jakiekolwiek dyskryminacji ze względu na przesłanki określone w art. 9 Rozporządzenia ogólnego, czyli płeć, rasę, lub pochodzenie etniczne, religię lub światopogląd, niepełnosprawność, wiek lub orientację seksualną (zobacz pkt 9.3.4. Programu);</w:t>
      </w:r>
    </w:p>
    <w:p w14:paraId="5392DD8C" w14:textId="77777777" w:rsidR="00113ED7" w:rsidRPr="004809E6" w:rsidRDefault="00113ED7" w:rsidP="004809E6">
      <w:pPr>
        <w:pStyle w:val="Akapitzlist"/>
        <w:numPr>
          <w:ilvl w:val="0"/>
          <w:numId w:val="13"/>
        </w:numPr>
        <w:spacing w:after="200" w:line="240" w:lineRule="atLeast"/>
        <w:jc w:val="both"/>
        <w:rPr>
          <w:rFonts w:ascii="Lato" w:hAnsi="Lato"/>
          <w:sz w:val="20"/>
          <w:szCs w:val="20"/>
        </w:rPr>
      </w:pPr>
      <w:r w:rsidRPr="004809E6">
        <w:rPr>
          <w:rFonts w:ascii="Lato" w:hAnsi="Lato"/>
          <w:sz w:val="20"/>
          <w:szCs w:val="20"/>
        </w:rPr>
        <w:t xml:space="preserve">stosowania niestereotypowego przekazu w materiałach informacyjnych, zgodnie ze standardem informacyjno-promocyjnym,  stanowiącym część załącznika nr  2 do </w:t>
      </w:r>
      <w:r w:rsidRPr="004809E6">
        <w:rPr>
          <w:rFonts w:ascii="Lato" w:hAnsi="Lato"/>
          <w:i/>
          <w:sz w:val="20"/>
          <w:szCs w:val="20"/>
        </w:rPr>
        <w:t>Wytycznych dotyczących realizacji zasad równościowych w ramach funduszy unijnych na lata 2021– 2027</w:t>
      </w:r>
      <w:r w:rsidRPr="004809E6">
        <w:rPr>
          <w:rFonts w:ascii="Lato" w:hAnsi="Lato"/>
          <w:sz w:val="20"/>
          <w:szCs w:val="20"/>
        </w:rPr>
        <w:t xml:space="preserve"> – w przypadku podejmowania takich działań (zobacz pkt 9.3.5. Programu);</w:t>
      </w:r>
    </w:p>
    <w:p w14:paraId="444A16CE" w14:textId="77777777" w:rsidR="00113ED7" w:rsidRPr="004809E6" w:rsidRDefault="00113ED7" w:rsidP="004809E6">
      <w:pPr>
        <w:pStyle w:val="Akapitzlist"/>
        <w:numPr>
          <w:ilvl w:val="0"/>
          <w:numId w:val="13"/>
        </w:numPr>
        <w:spacing w:after="200" w:line="240" w:lineRule="atLeast"/>
        <w:jc w:val="both"/>
        <w:rPr>
          <w:rFonts w:ascii="Lato" w:hAnsi="Lato"/>
          <w:sz w:val="20"/>
          <w:szCs w:val="20"/>
        </w:rPr>
      </w:pPr>
      <w:r w:rsidRPr="004809E6">
        <w:rPr>
          <w:rFonts w:ascii="Lato" w:hAnsi="Lato"/>
          <w:sz w:val="20"/>
          <w:szCs w:val="20"/>
        </w:rPr>
        <w:t>zapewnienia w procesie rekrutacji dzieci do instytucji opieki co najmniej 2 kanałów komunikacji – o ile w trakcie rekrutacji zostanie zgłoszona taka potrzeba (zobacz pkt 9.3.6. Programu);</w:t>
      </w:r>
    </w:p>
    <w:p w14:paraId="6959B998" w14:textId="77777777" w:rsidR="00113ED7" w:rsidRPr="004809E6" w:rsidRDefault="00113ED7" w:rsidP="004809E6">
      <w:pPr>
        <w:pStyle w:val="Akapitzlist"/>
        <w:numPr>
          <w:ilvl w:val="0"/>
          <w:numId w:val="13"/>
        </w:numPr>
        <w:spacing w:after="200" w:line="240" w:lineRule="atLeast"/>
        <w:jc w:val="both"/>
        <w:rPr>
          <w:rFonts w:ascii="Lato" w:hAnsi="Lato"/>
          <w:sz w:val="20"/>
          <w:szCs w:val="20"/>
        </w:rPr>
      </w:pPr>
      <w:r w:rsidRPr="004809E6">
        <w:rPr>
          <w:rFonts w:ascii="Lato" w:hAnsi="Lato"/>
          <w:sz w:val="20"/>
          <w:szCs w:val="20"/>
        </w:rPr>
        <w:t xml:space="preserve">stosowania standardu architektonicznego stanowiącego część załącznika nr  2 do </w:t>
      </w:r>
      <w:r w:rsidRPr="004809E6">
        <w:rPr>
          <w:rFonts w:ascii="Lato" w:hAnsi="Lato"/>
          <w:i/>
          <w:sz w:val="20"/>
          <w:szCs w:val="20"/>
        </w:rPr>
        <w:t>Wytycznych dotyczących realizacji zasad równościowych w ramach funduszy unijnych na lata 2021–2027</w:t>
      </w:r>
      <w:r w:rsidRPr="004809E6">
        <w:rPr>
          <w:rFonts w:ascii="Lato" w:hAnsi="Lato"/>
          <w:sz w:val="20"/>
          <w:szCs w:val="20"/>
        </w:rPr>
        <w:t xml:space="preserve"> – w przypadku budowy lub adaptacji budynków lub pomieszczeń, w których świadczona będzie usługa (zobacz pkt 9.3.7. Programu). </w:t>
      </w:r>
    </w:p>
    <w:p w14:paraId="3231F77A" w14:textId="77777777" w:rsidR="00113ED7" w:rsidRPr="004809E6" w:rsidRDefault="00113ED7" w:rsidP="004809E6">
      <w:pPr>
        <w:spacing w:after="200" w:line="240" w:lineRule="atLeast"/>
        <w:jc w:val="both"/>
        <w:rPr>
          <w:rFonts w:ascii="Lato" w:hAnsi="Lato"/>
          <w:sz w:val="20"/>
          <w:szCs w:val="20"/>
        </w:rPr>
      </w:pPr>
    </w:p>
    <w:p w14:paraId="41EFD571" w14:textId="5260ED02" w:rsidR="00113ED7" w:rsidRPr="004809E6" w:rsidRDefault="00BF6C7D" w:rsidP="004809E6">
      <w:pPr>
        <w:spacing w:after="200" w:line="240" w:lineRule="atLeast"/>
        <w:jc w:val="both"/>
        <w:rPr>
          <w:rFonts w:ascii="Lato" w:hAnsi="Lato"/>
          <w:sz w:val="20"/>
          <w:szCs w:val="20"/>
        </w:rPr>
      </w:pPr>
      <w:r>
        <w:rPr>
          <w:rFonts w:ascii="Lato" w:hAnsi="Lato"/>
          <w:sz w:val="20"/>
          <w:szCs w:val="20"/>
        </w:rPr>
        <w:t>5.3.</w:t>
      </w:r>
      <w:r w:rsidR="00113ED7" w:rsidRPr="004809E6">
        <w:rPr>
          <w:rFonts w:ascii="Lato" w:hAnsi="Lato"/>
          <w:sz w:val="20"/>
          <w:szCs w:val="20"/>
        </w:rPr>
        <w:t xml:space="preserve"> </w:t>
      </w:r>
      <w:r w:rsidR="006638E1">
        <w:rPr>
          <w:rFonts w:ascii="Lato" w:hAnsi="Lato"/>
          <w:sz w:val="20"/>
          <w:szCs w:val="20"/>
        </w:rPr>
        <w:t>Inne zapisy Programu</w:t>
      </w:r>
      <w:r w:rsidR="00113ED7" w:rsidRPr="004809E6">
        <w:rPr>
          <w:rFonts w:ascii="Lato" w:hAnsi="Lato"/>
          <w:sz w:val="20"/>
          <w:szCs w:val="20"/>
        </w:rPr>
        <w:t xml:space="preserve"> nawiązujące do zasad horyzontalnych i warunków KPO oraz FERS:</w:t>
      </w:r>
    </w:p>
    <w:p w14:paraId="21B2DC54" w14:textId="6E11138B" w:rsidR="00113ED7" w:rsidRPr="004809E6" w:rsidRDefault="00113ED7" w:rsidP="004809E6">
      <w:pPr>
        <w:spacing w:after="0" w:line="240" w:lineRule="atLeast"/>
        <w:jc w:val="both"/>
        <w:rPr>
          <w:rFonts w:ascii="Lato" w:hAnsi="Lato" w:cstheme="minorHAnsi"/>
          <w:bCs/>
          <w:sz w:val="20"/>
          <w:szCs w:val="20"/>
        </w:rPr>
      </w:pPr>
      <w:r w:rsidRPr="004809E6">
        <w:rPr>
          <w:rFonts w:ascii="Lato" w:hAnsi="Lato" w:cstheme="minorHAnsi"/>
          <w:bCs/>
          <w:sz w:val="20"/>
          <w:szCs w:val="20"/>
        </w:rPr>
        <w:t>7.2.3. złożenie wymaganych we wniosku oświadczeń o zapoznaniu się z warunkami Programu i zapewnieniu, że realizowane zadanie będzie spełniało wymogi w nim wskazane,</w:t>
      </w:r>
    </w:p>
    <w:p w14:paraId="65BB5084" w14:textId="77777777" w:rsidR="00113ED7" w:rsidRPr="004809E6" w:rsidRDefault="00113ED7" w:rsidP="004809E6">
      <w:pPr>
        <w:spacing w:after="0" w:line="240" w:lineRule="atLeast"/>
        <w:jc w:val="both"/>
        <w:rPr>
          <w:rFonts w:ascii="Lato" w:hAnsi="Lato" w:cstheme="minorHAnsi"/>
          <w:bCs/>
          <w:sz w:val="20"/>
          <w:szCs w:val="20"/>
        </w:rPr>
      </w:pPr>
    </w:p>
    <w:p w14:paraId="5E0CB52A" w14:textId="77777777" w:rsidR="00113ED7" w:rsidRPr="004809E6" w:rsidRDefault="00113ED7" w:rsidP="004809E6">
      <w:pPr>
        <w:spacing w:after="0" w:line="240" w:lineRule="atLeast"/>
        <w:jc w:val="both"/>
        <w:rPr>
          <w:rFonts w:ascii="Lato" w:hAnsi="Lato" w:cstheme="minorHAnsi"/>
          <w:bCs/>
          <w:sz w:val="20"/>
          <w:szCs w:val="20"/>
        </w:rPr>
      </w:pPr>
      <w:r w:rsidRPr="004809E6">
        <w:rPr>
          <w:rFonts w:ascii="Lato" w:hAnsi="Lato" w:cstheme="minorHAnsi"/>
          <w:bCs/>
          <w:sz w:val="20"/>
          <w:szCs w:val="20"/>
        </w:rPr>
        <w:t>7.2.5. wysokość dofinansowania, o którą wnioskuje wnioskodawca na 1 nowo utworzone miejsce nie przekracza kwot wskazanych w pkt 5.1.2. – 5.1.4,</w:t>
      </w:r>
    </w:p>
    <w:p w14:paraId="288EE49A" w14:textId="77777777" w:rsidR="00113ED7" w:rsidRPr="004809E6" w:rsidRDefault="00113ED7" w:rsidP="004809E6">
      <w:pPr>
        <w:spacing w:after="0" w:line="240" w:lineRule="atLeast"/>
        <w:jc w:val="both"/>
        <w:rPr>
          <w:rFonts w:ascii="Lato" w:hAnsi="Lato" w:cstheme="minorHAnsi"/>
          <w:bCs/>
          <w:sz w:val="20"/>
          <w:szCs w:val="20"/>
        </w:rPr>
      </w:pPr>
    </w:p>
    <w:p w14:paraId="0CE4A158" w14:textId="77777777" w:rsidR="00113ED7" w:rsidRPr="004809E6" w:rsidRDefault="00113ED7" w:rsidP="004809E6">
      <w:pPr>
        <w:spacing w:after="0" w:line="240" w:lineRule="atLeast"/>
        <w:jc w:val="both"/>
        <w:rPr>
          <w:rFonts w:ascii="Lato" w:hAnsi="Lato" w:cstheme="minorHAnsi"/>
          <w:bCs/>
          <w:sz w:val="20"/>
          <w:szCs w:val="20"/>
        </w:rPr>
      </w:pPr>
      <w:r w:rsidRPr="004809E6">
        <w:rPr>
          <w:rFonts w:ascii="Lato" w:hAnsi="Lato" w:cstheme="minorHAnsi"/>
          <w:bCs/>
          <w:sz w:val="20"/>
          <w:szCs w:val="20"/>
        </w:rPr>
        <w:t xml:space="preserve">8.1.5. Umowa </w:t>
      </w:r>
      <w:proofErr w:type="spellStart"/>
      <w:r w:rsidRPr="004809E6">
        <w:rPr>
          <w:rFonts w:ascii="Lato" w:hAnsi="Lato" w:cstheme="minorHAnsi"/>
          <w:bCs/>
          <w:sz w:val="20"/>
          <w:szCs w:val="20"/>
        </w:rPr>
        <w:t>ws</w:t>
      </w:r>
      <w:proofErr w:type="spellEnd"/>
      <w:r w:rsidRPr="004809E6">
        <w:rPr>
          <w:rFonts w:ascii="Lato" w:hAnsi="Lato" w:cstheme="minorHAnsi"/>
          <w:bCs/>
          <w:sz w:val="20"/>
          <w:szCs w:val="20"/>
        </w:rPr>
        <w:t>. przekazania dofinansowania zawiera w szczególności:</w:t>
      </w:r>
    </w:p>
    <w:p w14:paraId="555FFE08" w14:textId="2E41C065" w:rsidR="00113ED7" w:rsidRPr="004809E6" w:rsidRDefault="00113ED7" w:rsidP="004809E6">
      <w:pPr>
        <w:spacing w:after="0" w:line="240" w:lineRule="atLeast"/>
        <w:jc w:val="both"/>
        <w:rPr>
          <w:rFonts w:ascii="Lato" w:hAnsi="Lato" w:cstheme="minorHAnsi"/>
          <w:bCs/>
          <w:sz w:val="20"/>
          <w:szCs w:val="20"/>
        </w:rPr>
      </w:pPr>
      <w:r w:rsidRPr="004809E6">
        <w:rPr>
          <w:rFonts w:ascii="Lato" w:hAnsi="Lato" w:cstheme="minorHAnsi"/>
          <w:bCs/>
          <w:sz w:val="20"/>
          <w:szCs w:val="20"/>
        </w:rPr>
        <w:t>8.1.5.2.</w:t>
      </w:r>
      <w:r w:rsidRPr="004809E6">
        <w:rPr>
          <w:rFonts w:ascii="Lato" w:hAnsi="Lato" w:cstheme="minorHAnsi"/>
          <w:bCs/>
          <w:sz w:val="20"/>
          <w:szCs w:val="20"/>
        </w:rPr>
        <w:tab/>
        <w:t>zobowiązanie do realizacji zadań związanych z tworzeniem i dofinansowaniem miejsc zgodnie z Programem, w szczególności w zakresie spełnienia kryteriów i zasad horyzontalnych KPO / FERS,</w:t>
      </w:r>
    </w:p>
    <w:p w14:paraId="5EA164BA" w14:textId="77777777" w:rsidR="00113ED7" w:rsidRPr="004809E6" w:rsidRDefault="00113ED7" w:rsidP="004809E6">
      <w:pPr>
        <w:spacing w:after="0" w:line="240" w:lineRule="atLeast"/>
        <w:jc w:val="both"/>
        <w:rPr>
          <w:rFonts w:ascii="Lato" w:hAnsi="Lato" w:cstheme="minorHAnsi"/>
          <w:bCs/>
          <w:sz w:val="20"/>
          <w:szCs w:val="20"/>
        </w:rPr>
      </w:pPr>
    </w:p>
    <w:p w14:paraId="70A21C05" w14:textId="77777777" w:rsidR="00113ED7" w:rsidRPr="004809E6" w:rsidRDefault="00113ED7" w:rsidP="004809E6">
      <w:pPr>
        <w:spacing w:after="0" w:line="240" w:lineRule="atLeast"/>
        <w:jc w:val="both"/>
        <w:rPr>
          <w:rFonts w:ascii="Lato" w:hAnsi="Lato" w:cstheme="minorHAnsi"/>
          <w:bCs/>
          <w:sz w:val="20"/>
          <w:szCs w:val="20"/>
        </w:rPr>
      </w:pPr>
      <w:r w:rsidRPr="004809E6">
        <w:rPr>
          <w:rFonts w:ascii="Lato" w:hAnsi="Lato" w:cstheme="minorHAnsi"/>
          <w:bCs/>
          <w:sz w:val="20"/>
          <w:szCs w:val="20"/>
        </w:rPr>
        <w:t>8.1.5.7.</w:t>
      </w:r>
      <w:r w:rsidRPr="004809E6">
        <w:rPr>
          <w:rFonts w:ascii="Lato" w:hAnsi="Lato" w:cstheme="minorHAnsi"/>
          <w:bCs/>
          <w:sz w:val="20"/>
          <w:szCs w:val="20"/>
        </w:rPr>
        <w:tab/>
        <w:t>zobowiązanie do przechowywania dokumentów niezbędnych do przeprowadzenia kontroli oraz przez okres wskazany w umowie,</w:t>
      </w:r>
    </w:p>
    <w:p w14:paraId="1619CD9A" w14:textId="77777777" w:rsidR="00113ED7" w:rsidRPr="004809E6" w:rsidRDefault="00113ED7" w:rsidP="004809E6">
      <w:pPr>
        <w:spacing w:after="0" w:line="240" w:lineRule="atLeast"/>
        <w:jc w:val="both"/>
        <w:rPr>
          <w:rFonts w:ascii="Lato" w:hAnsi="Lato" w:cstheme="minorHAnsi"/>
          <w:bCs/>
          <w:sz w:val="20"/>
          <w:szCs w:val="20"/>
        </w:rPr>
      </w:pPr>
    </w:p>
    <w:p w14:paraId="20807E10" w14:textId="36C32E36" w:rsidR="00113ED7" w:rsidRPr="004809E6" w:rsidRDefault="00113ED7" w:rsidP="004809E6">
      <w:pPr>
        <w:spacing w:after="0" w:line="240" w:lineRule="atLeast"/>
        <w:jc w:val="both"/>
        <w:rPr>
          <w:rFonts w:ascii="Lato" w:hAnsi="Lato" w:cstheme="minorHAnsi"/>
          <w:bCs/>
          <w:sz w:val="20"/>
          <w:szCs w:val="20"/>
        </w:rPr>
      </w:pPr>
      <w:r w:rsidRPr="004809E6">
        <w:rPr>
          <w:rFonts w:ascii="Lato" w:hAnsi="Lato" w:cstheme="minorHAnsi"/>
          <w:bCs/>
          <w:sz w:val="20"/>
          <w:szCs w:val="20"/>
        </w:rPr>
        <w:lastRenderedPageBreak/>
        <w:t>8.1.5.8.</w:t>
      </w:r>
      <w:r w:rsidRPr="004809E6">
        <w:rPr>
          <w:rFonts w:ascii="Lato" w:hAnsi="Lato" w:cstheme="minorHAnsi"/>
          <w:bCs/>
          <w:sz w:val="20"/>
          <w:szCs w:val="20"/>
        </w:rPr>
        <w:tab/>
        <w:t>zobowiązanie do poddania się kontroli przeprowadzanej przez m.in. IP, wojewodę, każdy podmiot uprawniony do dokonywania kontroli środków KPO lub FERS, a także tryb kontroli realizacji zadania,</w:t>
      </w:r>
    </w:p>
    <w:p w14:paraId="7C70F743" w14:textId="77777777" w:rsidR="00113ED7" w:rsidRPr="004809E6" w:rsidRDefault="00113ED7" w:rsidP="004809E6">
      <w:pPr>
        <w:spacing w:after="0" w:line="240" w:lineRule="atLeast"/>
        <w:jc w:val="both"/>
        <w:rPr>
          <w:rFonts w:ascii="Lato" w:hAnsi="Lato" w:cstheme="minorHAnsi"/>
          <w:bCs/>
          <w:sz w:val="20"/>
          <w:szCs w:val="20"/>
        </w:rPr>
      </w:pPr>
    </w:p>
    <w:p w14:paraId="4187DD23" w14:textId="2292372F" w:rsidR="00113ED7" w:rsidRPr="004809E6" w:rsidRDefault="00113ED7" w:rsidP="004809E6">
      <w:pPr>
        <w:spacing w:after="0" w:line="240" w:lineRule="atLeast"/>
        <w:jc w:val="both"/>
        <w:rPr>
          <w:rFonts w:ascii="Lato" w:hAnsi="Lato" w:cstheme="minorHAnsi"/>
          <w:bCs/>
          <w:sz w:val="20"/>
          <w:szCs w:val="20"/>
        </w:rPr>
      </w:pPr>
      <w:r w:rsidRPr="004809E6">
        <w:rPr>
          <w:rFonts w:ascii="Lato" w:hAnsi="Lato" w:cstheme="minorHAnsi"/>
          <w:bCs/>
          <w:sz w:val="20"/>
          <w:szCs w:val="20"/>
        </w:rPr>
        <w:t xml:space="preserve">8.1.5.13. zobowiązanie do prowadzenia działań promocyjno-informacyjnych </w:t>
      </w:r>
      <w:r w:rsidR="007B2227">
        <w:rPr>
          <w:rFonts w:ascii="Lato" w:hAnsi="Lato" w:cstheme="minorHAnsi"/>
          <w:bCs/>
          <w:sz w:val="20"/>
          <w:szCs w:val="20"/>
        </w:rPr>
        <w:br/>
      </w:r>
      <w:r w:rsidRPr="004809E6">
        <w:rPr>
          <w:rFonts w:ascii="Lato" w:hAnsi="Lato" w:cstheme="minorHAnsi"/>
          <w:bCs/>
          <w:sz w:val="20"/>
          <w:szCs w:val="20"/>
        </w:rPr>
        <w:t>o dofinansowaniu zadania ze środków KPO i/lub FERS zgodnie z wymogami pr</w:t>
      </w:r>
      <w:r w:rsidR="007B2227">
        <w:rPr>
          <w:rFonts w:ascii="Lato" w:hAnsi="Lato" w:cstheme="minorHAnsi"/>
          <w:bCs/>
          <w:sz w:val="20"/>
          <w:szCs w:val="20"/>
        </w:rPr>
        <w:t xml:space="preserve">zewidzianymi w KPO i/lub FERS. </w:t>
      </w:r>
    </w:p>
    <w:p w14:paraId="143B68AD" w14:textId="77777777" w:rsidR="00113ED7" w:rsidRPr="004809E6" w:rsidRDefault="00113ED7" w:rsidP="004809E6">
      <w:pPr>
        <w:spacing w:after="200" w:line="240" w:lineRule="atLeast"/>
        <w:jc w:val="both"/>
        <w:rPr>
          <w:rFonts w:ascii="Lato" w:hAnsi="Lato"/>
          <w:sz w:val="20"/>
          <w:szCs w:val="20"/>
        </w:rPr>
      </w:pPr>
    </w:p>
    <w:p w14:paraId="462B69F9" w14:textId="77777777" w:rsidR="00113ED7" w:rsidRPr="004809E6" w:rsidRDefault="00113ED7" w:rsidP="004809E6">
      <w:pPr>
        <w:spacing w:after="200" w:line="240" w:lineRule="atLeast"/>
        <w:jc w:val="both"/>
        <w:rPr>
          <w:rFonts w:ascii="Lato" w:hAnsi="Lato"/>
          <w:sz w:val="20"/>
          <w:szCs w:val="20"/>
        </w:rPr>
      </w:pPr>
    </w:p>
    <w:p w14:paraId="0A8D46FC" w14:textId="5B5ACCE6" w:rsidR="00113ED7" w:rsidRPr="004809E6" w:rsidRDefault="00AF7C1A" w:rsidP="004809E6">
      <w:pPr>
        <w:spacing w:after="200" w:line="240" w:lineRule="atLeast"/>
        <w:jc w:val="both"/>
        <w:rPr>
          <w:rFonts w:ascii="Lato" w:hAnsi="Lato"/>
          <w:sz w:val="20"/>
          <w:szCs w:val="20"/>
        </w:rPr>
      </w:pPr>
      <w:r>
        <w:rPr>
          <w:rFonts w:ascii="Lato" w:hAnsi="Lato"/>
          <w:sz w:val="20"/>
          <w:szCs w:val="20"/>
        </w:rPr>
        <w:t xml:space="preserve">5.4. </w:t>
      </w:r>
      <w:r w:rsidR="00113ED7" w:rsidRPr="004809E6">
        <w:rPr>
          <w:rFonts w:ascii="Lato" w:hAnsi="Lato"/>
          <w:sz w:val="20"/>
          <w:szCs w:val="20"/>
        </w:rPr>
        <w:t xml:space="preserve"> Poza zapisami Programu zasady znalazły swoje miejsce na etapie ubiegania się o środki. Wiele zasad skierowanych do ostatecznych odbiorców wsparcia było zawartych także </w:t>
      </w:r>
      <w:r w:rsidR="00682B7D">
        <w:rPr>
          <w:rFonts w:ascii="Lato" w:hAnsi="Lato"/>
          <w:sz w:val="20"/>
          <w:szCs w:val="20"/>
        </w:rPr>
        <w:br/>
      </w:r>
      <w:r w:rsidR="00113ED7" w:rsidRPr="004809E6">
        <w:rPr>
          <w:rFonts w:ascii="Lato" w:hAnsi="Lato"/>
          <w:sz w:val="20"/>
          <w:szCs w:val="20"/>
        </w:rPr>
        <w:t xml:space="preserve">w oświadczeniach </w:t>
      </w:r>
      <w:r w:rsidR="00682B7D">
        <w:rPr>
          <w:rFonts w:ascii="Lato" w:hAnsi="Lato"/>
          <w:sz w:val="20"/>
          <w:szCs w:val="20"/>
        </w:rPr>
        <w:t>we</w:t>
      </w:r>
      <w:r w:rsidR="00113ED7" w:rsidRPr="004809E6">
        <w:rPr>
          <w:rFonts w:ascii="Lato" w:hAnsi="Lato"/>
          <w:sz w:val="20"/>
          <w:szCs w:val="20"/>
        </w:rPr>
        <w:t xml:space="preserve"> wnioskach o dofinansowanie, niezależnie od rodzaju podmiotu. Na etapie wnioskowania podmiot ubiegający się o dofinasowanie był poinformowany </w:t>
      </w:r>
      <w:r w:rsidR="00682B7D">
        <w:rPr>
          <w:rFonts w:ascii="Lato" w:hAnsi="Lato"/>
          <w:sz w:val="20"/>
          <w:szCs w:val="20"/>
        </w:rPr>
        <w:br/>
      </w:r>
      <w:r w:rsidR="005C032B">
        <w:rPr>
          <w:rFonts w:ascii="Lato" w:hAnsi="Lato"/>
          <w:sz w:val="20"/>
          <w:szCs w:val="20"/>
        </w:rPr>
        <w:t xml:space="preserve">o zasadach i </w:t>
      </w:r>
      <w:r w:rsidR="00682B7D">
        <w:rPr>
          <w:rFonts w:ascii="Lato" w:hAnsi="Lato"/>
          <w:sz w:val="20"/>
          <w:szCs w:val="20"/>
        </w:rPr>
        <w:t>wymogach wynikających</w:t>
      </w:r>
      <w:r w:rsidR="005C032B">
        <w:rPr>
          <w:rFonts w:ascii="Lato" w:hAnsi="Lato"/>
          <w:sz w:val="20"/>
          <w:szCs w:val="20"/>
        </w:rPr>
        <w:t xml:space="preserve"> z KPO i FERS</w:t>
      </w:r>
      <w:r w:rsidR="00113ED7" w:rsidRPr="004809E6">
        <w:rPr>
          <w:rFonts w:ascii="Lato" w:hAnsi="Lato"/>
          <w:sz w:val="20"/>
          <w:szCs w:val="20"/>
        </w:rPr>
        <w:t xml:space="preserve">. </w:t>
      </w:r>
    </w:p>
    <w:p w14:paraId="68E8D6A2" w14:textId="77777777" w:rsidR="00113ED7" w:rsidRPr="004809E6" w:rsidRDefault="00113ED7" w:rsidP="004809E6">
      <w:pPr>
        <w:pStyle w:val="Akapitzlist"/>
        <w:numPr>
          <w:ilvl w:val="0"/>
          <w:numId w:val="12"/>
        </w:numPr>
        <w:spacing w:after="200" w:line="240" w:lineRule="atLeast"/>
        <w:jc w:val="both"/>
        <w:rPr>
          <w:rFonts w:ascii="Lato" w:hAnsi="Lato"/>
          <w:sz w:val="20"/>
          <w:szCs w:val="20"/>
        </w:rPr>
      </w:pPr>
      <w:r w:rsidRPr="004809E6">
        <w:rPr>
          <w:rFonts w:ascii="Lato" w:hAnsi="Lato"/>
          <w:sz w:val="20"/>
          <w:szCs w:val="20"/>
        </w:rPr>
        <w:t xml:space="preserve">Oświadczenie o zapoznaniu się z wymogami KPO </w:t>
      </w:r>
      <w:r w:rsidRPr="004809E6">
        <w:rPr>
          <w:rFonts w:ascii="Lato" w:hAnsi="Lato"/>
          <w:i/>
          <w:sz w:val="20"/>
          <w:szCs w:val="20"/>
        </w:rPr>
        <w:t>(dla jst)</w:t>
      </w:r>
    </w:p>
    <w:p w14:paraId="477F01AF" w14:textId="77777777" w:rsidR="00113ED7" w:rsidRPr="004809E6" w:rsidRDefault="00113ED7" w:rsidP="004809E6">
      <w:pPr>
        <w:spacing w:after="200" w:line="240" w:lineRule="atLeast"/>
        <w:jc w:val="both"/>
        <w:rPr>
          <w:rFonts w:ascii="Lato" w:hAnsi="Lato"/>
          <w:sz w:val="20"/>
          <w:szCs w:val="20"/>
        </w:rPr>
      </w:pPr>
      <w:r w:rsidRPr="004809E6">
        <w:rPr>
          <w:rFonts w:ascii="Lato" w:eastAsia="Times New Roman" w:hAnsi="Lato" w:cs="Segoe UI"/>
          <w:b/>
          <w:sz w:val="20"/>
          <w:szCs w:val="20"/>
          <w:lang w:eastAsia="pl-PL"/>
        </w:rPr>
        <w:t>Oświadczam, że zapoznałam/em się z warunkami Programu rozwoju instytucji opieki nad dziećmi w wieku do lat 3 MALUCH+ 2022–2029 i oświadczam, że realizowane zadanie będzie spełniało wymogi w nim wskazane.</w:t>
      </w:r>
      <w:r w:rsidRPr="004809E6">
        <w:rPr>
          <w:rFonts w:ascii="Lato" w:eastAsia="Times New Roman" w:hAnsi="Lato" w:cs="Segoe UI"/>
          <w:sz w:val="20"/>
          <w:szCs w:val="20"/>
          <w:lang w:eastAsia="pl-PL"/>
        </w:rPr>
        <w:t xml:space="preserve"> Ponadto jestem świadoma/y, że ze środków KPO na tworzenie nowych miejsc opieki w żłobkach i klubach dziecięcych (bez możliwości tworzenia miejsc opieki u dziennych opiekunów) można sfinansować poniżej przedstawione działania. Opisy tych działań dostępne są w treści programu MALUCH+ 2022-2029 (</w:t>
      </w:r>
      <w:hyperlink r:id="rId8" w:tgtFrame="_blank" w:history="1">
        <w:r w:rsidRPr="004809E6">
          <w:rPr>
            <w:rFonts w:ascii="Lato" w:eastAsia="Times New Roman" w:hAnsi="Lato" w:cs="Segoe UI"/>
            <w:sz w:val="20"/>
            <w:szCs w:val="20"/>
            <w:u w:val="single"/>
            <w:lang w:eastAsia="pl-PL"/>
          </w:rPr>
          <w:t>https://www.gov.pl/web/rodzina/maluch-2022-2029</w:t>
        </w:r>
      </w:hyperlink>
      <w:r w:rsidRPr="004809E6">
        <w:rPr>
          <w:rFonts w:ascii="Lato" w:eastAsia="Times New Roman" w:hAnsi="Lato" w:cs="Segoe UI"/>
          <w:sz w:val="20"/>
          <w:szCs w:val="20"/>
          <w:lang w:eastAsia="pl-PL"/>
        </w:rPr>
        <w:t>).</w:t>
      </w:r>
    </w:p>
    <w:p w14:paraId="6E706193" w14:textId="77777777" w:rsidR="00113ED7" w:rsidRPr="004809E6" w:rsidRDefault="00113ED7" w:rsidP="004809E6">
      <w:pPr>
        <w:numPr>
          <w:ilvl w:val="0"/>
          <w:numId w:val="7"/>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zakup nieruchomości, rozumiany jako zakup gruntu lub budynku lub lokalu,</w:t>
      </w:r>
    </w:p>
    <w:p w14:paraId="685C3DC9" w14:textId="21EE4910" w:rsidR="00113ED7" w:rsidRPr="004809E6" w:rsidRDefault="00113ED7" w:rsidP="004809E6">
      <w:pPr>
        <w:numPr>
          <w:ilvl w:val="0"/>
          <w:numId w:val="7"/>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 xml:space="preserve">budowa żłobków lub klubów dziecięcych, zgodnie z zasadami uniwersalnego projektowania, tj. wykonywanie obiektu budowlanego w określonym miejscu, </w:t>
      </w:r>
      <w:r w:rsidR="00682B7D">
        <w:rPr>
          <w:rFonts w:ascii="Lato" w:eastAsia="Times New Roman" w:hAnsi="Lato" w:cs="Segoe UI"/>
          <w:sz w:val="20"/>
          <w:szCs w:val="20"/>
          <w:lang w:eastAsia="pl-PL"/>
        </w:rPr>
        <w:br/>
      </w:r>
      <w:r w:rsidRPr="004809E6">
        <w:rPr>
          <w:rFonts w:ascii="Lato" w:eastAsia="Times New Roman" w:hAnsi="Lato" w:cs="Segoe UI"/>
          <w:sz w:val="20"/>
          <w:szCs w:val="20"/>
          <w:lang w:eastAsia="pl-PL"/>
        </w:rPr>
        <w:t>a także odbudowa, rozbudowa, nadbudowa obiektu budowlanego,</w:t>
      </w:r>
    </w:p>
    <w:p w14:paraId="35BB2BC0" w14:textId="77777777" w:rsidR="00113ED7" w:rsidRPr="004809E6" w:rsidRDefault="00113ED7" w:rsidP="004809E6">
      <w:pPr>
        <w:numPr>
          <w:ilvl w:val="0"/>
          <w:numId w:val="7"/>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adaptacja zgodnie z zasadami uniwersalnego projektowania, tj. dostosowanie budynków lub pomieszczeń do potrzeb dzieci (w tym z niepełnosprawnością), w tym do wymogów budowlanych, sanitarno-higienicznych, bezpieczeństwa przeciwpożarowego, organizacja kuchni, stołówek, szatni itp., w celu utworzenia żłobka lub klubu dziecięcego.</w:t>
      </w:r>
    </w:p>
    <w:p w14:paraId="688A3585" w14:textId="77777777" w:rsidR="00113ED7" w:rsidRPr="004809E6" w:rsidRDefault="00113ED7" w:rsidP="004809E6">
      <w:p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Uzupełniająco w stosunku do wydatków wskazanych w lit. a – c finansowaniu mogą podlegać działania polegające na:</w:t>
      </w:r>
    </w:p>
    <w:p w14:paraId="1934282E" w14:textId="77777777" w:rsidR="00113ED7" w:rsidRPr="004809E6" w:rsidRDefault="00113ED7" w:rsidP="004809E6">
      <w:pPr>
        <w:numPr>
          <w:ilvl w:val="0"/>
          <w:numId w:val="8"/>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lastRenderedPageBreak/>
        <w:t>rozbiórce obiektu budowlanego,</w:t>
      </w:r>
    </w:p>
    <w:p w14:paraId="00F61FAB" w14:textId="623C407F" w:rsidR="00113ED7" w:rsidRPr="004809E6" w:rsidRDefault="00113ED7" w:rsidP="004809E6">
      <w:pPr>
        <w:numPr>
          <w:ilvl w:val="0"/>
          <w:numId w:val="8"/>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 xml:space="preserve">montażu, tj. rodzaju robót budowlanych polegających na wytworzeniu obiektu </w:t>
      </w:r>
      <w:r w:rsidR="00323F22">
        <w:rPr>
          <w:rFonts w:ascii="Lato" w:eastAsia="Times New Roman" w:hAnsi="Lato" w:cs="Segoe UI"/>
          <w:sz w:val="20"/>
          <w:szCs w:val="20"/>
          <w:lang w:eastAsia="pl-PL"/>
        </w:rPr>
        <w:br/>
      </w:r>
      <w:r w:rsidRPr="004809E6">
        <w:rPr>
          <w:rFonts w:ascii="Lato" w:eastAsia="Times New Roman" w:hAnsi="Lato" w:cs="Segoe UI"/>
          <w:sz w:val="20"/>
          <w:szCs w:val="20"/>
          <w:lang w:eastAsia="pl-PL"/>
        </w:rPr>
        <w:t>z gotowych, połączonych (montowanych) w jedną funkcjonalną całość elementów, np. montaż instalacji centralnego ogrzewania budynku,</w:t>
      </w:r>
    </w:p>
    <w:p w14:paraId="7D298403" w14:textId="77777777" w:rsidR="00113ED7" w:rsidRPr="004809E6" w:rsidRDefault="00113ED7" w:rsidP="004809E6">
      <w:pPr>
        <w:numPr>
          <w:ilvl w:val="0"/>
          <w:numId w:val="8"/>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zakupie i montażu wyposażenia (w tym m.in. meble, wyposażenie wypoczynkowe, wyposażenie sanitarne, wyposażenie kuchenne, zabawki),</w:t>
      </w:r>
    </w:p>
    <w:p w14:paraId="3CBA5D54" w14:textId="77777777" w:rsidR="00113ED7" w:rsidRPr="004809E6" w:rsidRDefault="00113ED7" w:rsidP="004809E6">
      <w:pPr>
        <w:numPr>
          <w:ilvl w:val="0"/>
          <w:numId w:val="8"/>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ze szczególnym uwzględnieniem tych pomocy, sprzętu dla dzieci ze specjalnymi potrzebami edukacyjnymi,</w:t>
      </w:r>
    </w:p>
    <w:p w14:paraId="549B36A8" w14:textId="77777777" w:rsidR="00113ED7" w:rsidRPr="004809E6" w:rsidRDefault="00113ED7" w:rsidP="004809E6">
      <w:pPr>
        <w:numPr>
          <w:ilvl w:val="0"/>
          <w:numId w:val="8"/>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wyposażeniu i montażu placu zabaw wraz z bezpieczną nawierzchnią i ogrodzeniem,</w:t>
      </w:r>
    </w:p>
    <w:p w14:paraId="618CAE62" w14:textId="4D75AD57" w:rsidR="00113ED7" w:rsidRPr="004809E6" w:rsidRDefault="00113ED7" w:rsidP="004809E6">
      <w:pPr>
        <w:numPr>
          <w:ilvl w:val="0"/>
          <w:numId w:val="8"/>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 xml:space="preserve">dostosowaniu otoczenia instytucji opieki niezbędnego do jej prowadzenia </w:t>
      </w:r>
      <w:r w:rsidR="00682B7D">
        <w:rPr>
          <w:rFonts w:ascii="Lato" w:eastAsia="Times New Roman" w:hAnsi="Lato" w:cs="Segoe UI"/>
          <w:sz w:val="20"/>
          <w:szCs w:val="20"/>
          <w:lang w:eastAsia="pl-PL"/>
        </w:rPr>
        <w:br/>
      </w:r>
      <w:r w:rsidRPr="004809E6">
        <w:rPr>
          <w:rFonts w:ascii="Lato" w:eastAsia="Times New Roman" w:hAnsi="Lato" w:cs="Segoe UI"/>
          <w:sz w:val="20"/>
          <w:szCs w:val="20"/>
          <w:lang w:eastAsia="pl-PL"/>
        </w:rPr>
        <w:t>i znajdującego się na terenie nieruchomości, do której ostateczny odbiorca wsparcia posiada tytuł prawny, w tym m.in. utworzenie altany śmietnikowej, chodnika, ogrodzenia, zieleni,</w:t>
      </w:r>
    </w:p>
    <w:p w14:paraId="6D0AE042" w14:textId="0FC129B6" w:rsidR="00113ED7" w:rsidRDefault="00113ED7" w:rsidP="004809E6">
      <w:pPr>
        <w:numPr>
          <w:ilvl w:val="0"/>
          <w:numId w:val="8"/>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 xml:space="preserve">promocji i informacji o realizowanym zadaniu dofinansowanym ze środków KPO wynikające ze Strategii Promocji i Informacji Krajowego Planu Odbudowy </w:t>
      </w:r>
      <w:r w:rsidR="00682B7D">
        <w:rPr>
          <w:rFonts w:ascii="Lato" w:eastAsia="Times New Roman" w:hAnsi="Lato" w:cs="Segoe UI"/>
          <w:sz w:val="20"/>
          <w:szCs w:val="20"/>
          <w:lang w:eastAsia="pl-PL"/>
        </w:rPr>
        <w:br/>
      </w:r>
      <w:r w:rsidRPr="004809E6">
        <w:rPr>
          <w:rFonts w:ascii="Lato" w:eastAsia="Times New Roman" w:hAnsi="Lato" w:cs="Segoe UI"/>
          <w:sz w:val="20"/>
          <w:szCs w:val="20"/>
          <w:lang w:eastAsia="pl-PL"/>
        </w:rPr>
        <w:t>i Zwiększenia Odporności.</w:t>
      </w:r>
    </w:p>
    <w:p w14:paraId="0069EF15" w14:textId="77777777" w:rsidR="00682B7D" w:rsidRPr="004809E6" w:rsidRDefault="00682B7D" w:rsidP="00682B7D">
      <w:pPr>
        <w:shd w:val="clear" w:color="auto" w:fill="FFFFFF"/>
        <w:spacing w:before="100" w:beforeAutospacing="1" w:after="100" w:afterAutospacing="1" w:line="240" w:lineRule="auto"/>
        <w:jc w:val="both"/>
        <w:rPr>
          <w:rFonts w:ascii="Lato" w:eastAsia="Times New Roman" w:hAnsi="Lato" w:cs="Segoe UI"/>
          <w:sz w:val="20"/>
          <w:szCs w:val="20"/>
          <w:lang w:eastAsia="pl-PL"/>
        </w:rPr>
      </w:pPr>
    </w:p>
    <w:p w14:paraId="554A2B14" w14:textId="77777777" w:rsidR="00113ED7" w:rsidRPr="004809E6" w:rsidRDefault="00113ED7" w:rsidP="004809E6">
      <w:pPr>
        <w:pStyle w:val="Akapitzlist"/>
        <w:numPr>
          <w:ilvl w:val="0"/>
          <w:numId w:val="11"/>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 xml:space="preserve">Oświadczenie o zapoznaniu się w wymogami FERS </w:t>
      </w:r>
      <w:r w:rsidRPr="004809E6">
        <w:rPr>
          <w:rFonts w:ascii="Lato" w:eastAsia="Times New Roman" w:hAnsi="Lato" w:cs="Segoe UI"/>
          <w:i/>
          <w:sz w:val="20"/>
          <w:szCs w:val="20"/>
          <w:lang w:eastAsia="pl-PL"/>
        </w:rPr>
        <w:t>(dla jst)</w:t>
      </w:r>
    </w:p>
    <w:p w14:paraId="196375B6" w14:textId="77777777" w:rsidR="00113ED7" w:rsidRPr="004809E6" w:rsidRDefault="00113ED7" w:rsidP="004809E6">
      <w:p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b/>
          <w:sz w:val="20"/>
          <w:szCs w:val="20"/>
          <w:lang w:eastAsia="pl-PL"/>
        </w:rPr>
        <w:t>Oświadczam, że zapoznałam/em się z warunkami Programu rozwoju instytucji opieki nad dziećmi w wieku do lat 3 MALUCH+ 2022-2029 i oświadczam, że realizowane zadanie będzie spełniało wymogi w nim wskazane.</w:t>
      </w:r>
      <w:r w:rsidRPr="004809E6">
        <w:rPr>
          <w:rFonts w:ascii="Lato" w:eastAsia="Times New Roman" w:hAnsi="Lato" w:cs="Segoe UI"/>
          <w:sz w:val="20"/>
          <w:szCs w:val="20"/>
          <w:lang w:eastAsia="pl-PL"/>
        </w:rPr>
        <w:t xml:space="preserve"> Ponadto jestem świadoma/y, że ze środków FERS na tworzenie nowych miejsc opieki w żłobkach, klubach dziecięcych i u dziennych opiekunów można sfinansować poniżej przedstawione działania. Opisy tych działań dostępne są w treści programu MALUCH+ 2022–2029 (</w:t>
      </w:r>
      <w:hyperlink r:id="rId9" w:tgtFrame="_blank" w:history="1">
        <w:r w:rsidRPr="004809E6">
          <w:rPr>
            <w:rFonts w:ascii="Lato" w:eastAsia="Times New Roman" w:hAnsi="Lato" w:cs="Segoe UI"/>
            <w:sz w:val="20"/>
            <w:szCs w:val="20"/>
            <w:u w:val="single"/>
            <w:lang w:eastAsia="pl-PL"/>
          </w:rPr>
          <w:t>https://www.gov.pl/web/rodzina/maluch-2022-2029</w:t>
        </w:r>
      </w:hyperlink>
      <w:r w:rsidRPr="004809E6">
        <w:rPr>
          <w:rFonts w:ascii="Lato" w:eastAsia="Times New Roman" w:hAnsi="Lato" w:cs="Segoe UI"/>
          <w:sz w:val="20"/>
          <w:szCs w:val="20"/>
          <w:lang w:eastAsia="pl-PL"/>
        </w:rPr>
        <w:t>.</w:t>
      </w:r>
    </w:p>
    <w:p w14:paraId="17A7799F" w14:textId="77777777" w:rsidR="00113ED7" w:rsidRPr="004809E6" w:rsidRDefault="00113ED7" w:rsidP="004809E6">
      <w:pPr>
        <w:numPr>
          <w:ilvl w:val="0"/>
          <w:numId w:val="9"/>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adaptacja zgodnie z zasadami uniwersalnego projektowania, tj. dostosowanie budynków lub pomieszczeń do potrzeb dzieci (w tym z niepełnosprawnością), w tym do wymogów budowlanych, sanitarno-higienicznych, bezpieczeństwa przeciwpożarowego, organizacja kuchni, stołówek, szatni itp., w celu utworzenia żłobka lub klubu dziecięcego lub dziennego opiekuna,</w:t>
      </w:r>
    </w:p>
    <w:p w14:paraId="0EF18C93" w14:textId="77777777" w:rsidR="00113ED7" w:rsidRPr="004809E6" w:rsidRDefault="00113ED7" w:rsidP="004809E6">
      <w:pPr>
        <w:numPr>
          <w:ilvl w:val="0"/>
          <w:numId w:val="9"/>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lastRenderedPageBreak/>
        <w:t>zakup i montaż wyposażenia (w tym m. in. meble, wyposażenie wypoczynkowe, wyposażenie sanitarne, wyposażenie kuchenne, zabawki).</w:t>
      </w:r>
    </w:p>
    <w:p w14:paraId="63AAA5A3" w14:textId="77777777" w:rsidR="00113ED7" w:rsidRPr="004809E6" w:rsidRDefault="00113ED7" w:rsidP="004809E6">
      <w:p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Uzupełniająco w stosunku do kosztów wskazanych w lit. a i b, finansowaniu mogą podlegać działania polegające na:</w:t>
      </w:r>
    </w:p>
    <w:p w14:paraId="24A14DEF" w14:textId="77777777" w:rsidR="00113ED7" w:rsidRPr="004809E6" w:rsidRDefault="00113ED7" w:rsidP="004809E6">
      <w:pPr>
        <w:numPr>
          <w:ilvl w:val="0"/>
          <w:numId w:val="10"/>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ze szczególnym uwzględnieniem tych pomocy, sprzętu dla dzieci ze specjalnymi potrzebami edukacyjnymi,</w:t>
      </w:r>
    </w:p>
    <w:p w14:paraId="5B379CFE" w14:textId="77777777" w:rsidR="00113ED7" w:rsidRPr="004809E6" w:rsidRDefault="00113ED7" w:rsidP="004809E6">
      <w:pPr>
        <w:numPr>
          <w:ilvl w:val="0"/>
          <w:numId w:val="10"/>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wyposażeniu i montażu placu zabaw wraz z bezpieczną nawierzchnią i ogrodzeniem,</w:t>
      </w:r>
    </w:p>
    <w:p w14:paraId="7F8EADF0" w14:textId="2B4C2F95" w:rsidR="00113ED7" w:rsidRPr="004809E6" w:rsidRDefault="00113ED7" w:rsidP="004809E6">
      <w:pPr>
        <w:numPr>
          <w:ilvl w:val="0"/>
          <w:numId w:val="10"/>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 xml:space="preserve">dostosowaniu otoczenia instytucji opieki niezbędnego do jej prowadzenia </w:t>
      </w:r>
      <w:r w:rsidR="005230FD">
        <w:rPr>
          <w:rFonts w:ascii="Lato" w:eastAsia="Times New Roman" w:hAnsi="Lato" w:cs="Segoe UI"/>
          <w:sz w:val="20"/>
          <w:szCs w:val="20"/>
          <w:lang w:eastAsia="pl-PL"/>
        </w:rPr>
        <w:br/>
      </w:r>
      <w:r w:rsidRPr="004809E6">
        <w:rPr>
          <w:rFonts w:ascii="Lato" w:eastAsia="Times New Roman" w:hAnsi="Lato" w:cs="Segoe UI"/>
          <w:sz w:val="20"/>
          <w:szCs w:val="20"/>
          <w:lang w:eastAsia="pl-PL"/>
        </w:rPr>
        <w:t>i znajdującego się na terenie nieruchomości, do której ostateczny odbiorca wsparcia posiada tytuł prawny, w tym m.in. utworzenie altany śmietnikowej, chodnika, ogrodzenia, zieleni,</w:t>
      </w:r>
    </w:p>
    <w:p w14:paraId="1FB3BF15" w14:textId="24CA3F65" w:rsidR="00113ED7" w:rsidRPr="004809E6" w:rsidRDefault="00113ED7" w:rsidP="004809E6">
      <w:pPr>
        <w:numPr>
          <w:ilvl w:val="0"/>
          <w:numId w:val="10"/>
        </w:num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 xml:space="preserve">promocji i informacji o realizowanym zadaniu dofinansowanym ze środków FERS , </w:t>
      </w:r>
      <w:r w:rsidR="005230FD">
        <w:rPr>
          <w:rFonts w:ascii="Lato" w:eastAsia="Times New Roman" w:hAnsi="Lato" w:cs="Segoe UI"/>
          <w:sz w:val="20"/>
          <w:szCs w:val="20"/>
          <w:lang w:eastAsia="pl-PL"/>
        </w:rPr>
        <w:br/>
      </w:r>
      <w:r w:rsidRPr="004809E6">
        <w:rPr>
          <w:rFonts w:ascii="Lato" w:eastAsia="Times New Roman" w:hAnsi="Lato" w:cs="Segoe UI"/>
          <w:sz w:val="20"/>
          <w:szCs w:val="20"/>
          <w:lang w:eastAsia="pl-PL"/>
        </w:rPr>
        <w:t>o których mowa w pkt. 9.3.3.2. Programu.</w:t>
      </w:r>
    </w:p>
    <w:p w14:paraId="4DB65BE0" w14:textId="5E6AD5A3" w:rsidR="00113ED7" w:rsidRPr="004809E6" w:rsidRDefault="00113ED7" w:rsidP="004809E6">
      <w:pPr>
        <w:shd w:val="clear" w:color="auto" w:fill="FFFFFF"/>
        <w:spacing w:before="100" w:beforeAutospacing="1" w:after="100" w:afterAutospacing="1" w:line="240" w:lineRule="auto"/>
        <w:jc w:val="both"/>
        <w:rPr>
          <w:rFonts w:ascii="Lato" w:eastAsia="Times New Roman" w:hAnsi="Lato" w:cs="Segoe UI"/>
          <w:sz w:val="20"/>
          <w:szCs w:val="20"/>
          <w:lang w:eastAsia="pl-PL"/>
        </w:rPr>
      </w:pPr>
      <w:r w:rsidRPr="004809E6">
        <w:rPr>
          <w:rFonts w:ascii="Lato" w:eastAsia="Times New Roman" w:hAnsi="Lato" w:cs="Segoe UI"/>
          <w:sz w:val="20"/>
          <w:szCs w:val="20"/>
          <w:lang w:eastAsia="pl-PL"/>
        </w:rPr>
        <w:t>Zaznaczając powyższe oświadczenia wnioskodawca wskazywał, że zapoznał się z wszystkimi</w:t>
      </w:r>
      <w:r w:rsidR="00215349">
        <w:rPr>
          <w:rFonts w:ascii="Lato" w:eastAsia="Times New Roman" w:hAnsi="Lato" w:cs="Segoe UI"/>
          <w:sz w:val="20"/>
          <w:szCs w:val="20"/>
          <w:lang w:eastAsia="pl-PL"/>
        </w:rPr>
        <w:t xml:space="preserve"> zapisami Programu MALUCH+ 2022</w:t>
      </w:r>
      <w:r w:rsidR="00682B7D">
        <w:rPr>
          <w:rFonts w:ascii="Lato" w:eastAsia="Times New Roman" w:hAnsi="Lato" w:cs="Segoe UI"/>
          <w:sz w:val="20"/>
          <w:szCs w:val="20"/>
          <w:lang w:eastAsia="pl-PL"/>
        </w:rPr>
        <w:t>–</w:t>
      </w:r>
      <w:r w:rsidRPr="004809E6">
        <w:rPr>
          <w:rFonts w:ascii="Lato" w:eastAsia="Times New Roman" w:hAnsi="Lato" w:cs="Segoe UI"/>
          <w:sz w:val="20"/>
          <w:szCs w:val="20"/>
          <w:lang w:eastAsia="pl-PL"/>
        </w:rPr>
        <w:t xml:space="preserve">2029, w tym o przeznaczeniu dofinansowania </w:t>
      </w:r>
      <w:r w:rsidR="005230FD">
        <w:rPr>
          <w:rFonts w:ascii="Lato" w:eastAsia="Times New Roman" w:hAnsi="Lato" w:cs="Segoe UI"/>
          <w:sz w:val="20"/>
          <w:szCs w:val="20"/>
          <w:lang w:eastAsia="pl-PL"/>
        </w:rPr>
        <w:br/>
      </w:r>
      <w:r w:rsidRPr="004809E6">
        <w:rPr>
          <w:rFonts w:ascii="Lato" w:eastAsia="Times New Roman" w:hAnsi="Lato" w:cs="Segoe UI"/>
          <w:sz w:val="20"/>
          <w:szCs w:val="20"/>
          <w:lang w:eastAsia="pl-PL"/>
        </w:rPr>
        <w:t>z danego źródła.</w:t>
      </w:r>
    </w:p>
    <w:p w14:paraId="5C42287F" w14:textId="137F3E8D" w:rsidR="00113ED7" w:rsidRDefault="005C032B" w:rsidP="005C032B">
      <w:pPr>
        <w:pStyle w:val="Akapitzlist"/>
        <w:numPr>
          <w:ilvl w:val="0"/>
          <w:numId w:val="4"/>
        </w:numPr>
        <w:spacing w:after="0" w:line="240" w:lineRule="atLeast"/>
        <w:jc w:val="both"/>
        <w:rPr>
          <w:rStyle w:val="PUNIWERSALNETIMES12"/>
          <w:rFonts w:ascii="Lato" w:hAnsi="Lato" w:cstheme="minorHAnsi"/>
          <w:sz w:val="20"/>
          <w:szCs w:val="20"/>
        </w:rPr>
      </w:pPr>
      <w:r w:rsidRPr="008650E7">
        <w:rPr>
          <w:rStyle w:val="PUNIWERSALNETIMES12"/>
          <w:rFonts w:ascii="Lato" w:hAnsi="Lato" w:cstheme="minorHAnsi"/>
          <w:i/>
          <w:sz w:val="20"/>
          <w:szCs w:val="20"/>
        </w:rPr>
        <w:t>Ogólne wskazówki dot. formułowania umów</w:t>
      </w:r>
      <w:r>
        <w:rPr>
          <w:rStyle w:val="PUNIWERSALNETIMES12"/>
          <w:rFonts w:ascii="Lato" w:hAnsi="Lato" w:cstheme="minorHAnsi"/>
          <w:sz w:val="20"/>
          <w:szCs w:val="20"/>
        </w:rPr>
        <w:t xml:space="preserve"> opracowane przez Prokuratorię Generalną RP</w:t>
      </w:r>
    </w:p>
    <w:p w14:paraId="2E6CFCCA" w14:textId="77777777" w:rsidR="005C032B" w:rsidRDefault="005C032B" w:rsidP="005C032B">
      <w:pPr>
        <w:spacing w:after="0" w:line="240" w:lineRule="atLeast"/>
        <w:jc w:val="both"/>
        <w:rPr>
          <w:rStyle w:val="PUNIWERSALNETIMES12"/>
          <w:rFonts w:ascii="Lato" w:hAnsi="Lato" w:cstheme="minorHAnsi"/>
          <w:sz w:val="20"/>
          <w:szCs w:val="20"/>
        </w:rPr>
      </w:pPr>
      <w:r>
        <w:rPr>
          <w:rStyle w:val="PUNIWERSALNETIMES12"/>
          <w:rFonts w:ascii="Lato" w:hAnsi="Lato" w:cstheme="minorHAnsi"/>
          <w:sz w:val="20"/>
          <w:szCs w:val="20"/>
        </w:rPr>
        <w:t xml:space="preserve">Prokuratoria Generalna RP opublikowała </w:t>
      </w:r>
      <w:r w:rsidRPr="008650E7">
        <w:rPr>
          <w:rStyle w:val="PUNIWERSALNETIMES12"/>
          <w:rFonts w:ascii="Lato" w:hAnsi="Lato" w:cstheme="minorHAnsi"/>
          <w:i/>
          <w:sz w:val="20"/>
          <w:szCs w:val="20"/>
        </w:rPr>
        <w:t>Ogólne wskazówki dot. formułowania umów</w:t>
      </w:r>
      <w:r>
        <w:rPr>
          <w:rStyle w:val="PUNIWERSALNETIMES12"/>
          <w:rFonts w:ascii="Lato" w:hAnsi="Lato" w:cstheme="minorHAnsi"/>
          <w:sz w:val="20"/>
          <w:szCs w:val="20"/>
        </w:rPr>
        <w:t xml:space="preserve">. Zostały one zamieszczone na stronie Prokuratorii Generalnej RP w zakładce Co robimy -&gt; Rekomendacje i wzory postanowień umów </w:t>
      </w:r>
    </w:p>
    <w:p w14:paraId="138F5C5A" w14:textId="2D9EB87E" w:rsidR="005C032B" w:rsidRDefault="000111F6" w:rsidP="005C032B">
      <w:pPr>
        <w:spacing w:after="0" w:line="240" w:lineRule="atLeast"/>
        <w:jc w:val="both"/>
        <w:rPr>
          <w:rStyle w:val="PUNIWERSALNETIMES12"/>
          <w:rFonts w:ascii="Lato" w:hAnsi="Lato" w:cstheme="minorHAnsi"/>
          <w:sz w:val="20"/>
          <w:szCs w:val="20"/>
        </w:rPr>
      </w:pPr>
      <w:hyperlink r:id="rId10" w:history="1">
        <w:r w:rsidR="005C032B" w:rsidRPr="00C36CF1">
          <w:rPr>
            <w:rStyle w:val="Hipercze"/>
            <w:rFonts w:ascii="Lato" w:hAnsi="Lato" w:cstheme="minorHAnsi"/>
            <w:sz w:val="20"/>
            <w:szCs w:val="20"/>
          </w:rPr>
          <w:t>https://www.gov.pl/web/prokuratoria/rekomendacje-i-wzory-postanowien-umow2</w:t>
        </w:r>
      </w:hyperlink>
      <w:r w:rsidR="005C032B">
        <w:rPr>
          <w:rStyle w:val="PUNIWERSALNETIMES12"/>
          <w:rFonts w:ascii="Lato" w:hAnsi="Lato" w:cstheme="minorHAnsi"/>
          <w:sz w:val="20"/>
          <w:szCs w:val="20"/>
        </w:rPr>
        <w:t>.</w:t>
      </w:r>
    </w:p>
    <w:p w14:paraId="03B77282" w14:textId="14B873AE" w:rsidR="00E2266A" w:rsidRDefault="005C032B" w:rsidP="00ED3C65">
      <w:pPr>
        <w:spacing w:after="0" w:line="240" w:lineRule="atLeast"/>
        <w:jc w:val="both"/>
        <w:rPr>
          <w:rStyle w:val="PUNIWERSALNETIMES12"/>
          <w:rFonts w:ascii="Lato" w:hAnsi="Lato" w:cstheme="minorHAnsi"/>
          <w:sz w:val="20"/>
          <w:szCs w:val="20"/>
        </w:rPr>
      </w:pPr>
      <w:r>
        <w:rPr>
          <w:rStyle w:val="PUNIWERSALNETIMES12"/>
          <w:rFonts w:ascii="Lato" w:hAnsi="Lato" w:cstheme="minorHAnsi"/>
          <w:sz w:val="20"/>
          <w:szCs w:val="20"/>
        </w:rPr>
        <w:t>Wskazówki to zbiór uniwersalnych, praktycznych i zwięzłych podpowiedzi mających na calu głównie zwiększenie precyzji i czytelności umowy, w tym jej języka i systematyki. Odnoszą się m.in. do określenia zasad reprezentacji stron, definiowania terminów, tworzenia preambuły, określenia hierarchii i zapewniania spójności dokumentów związanych z umową</w:t>
      </w:r>
      <w:r w:rsidR="005230FD">
        <w:rPr>
          <w:rStyle w:val="PUNIWERSALNETIMES12"/>
          <w:rFonts w:ascii="Lato" w:hAnsi="Lato" w:cstheme="minorHAnsi"/>
          <w:sz w:val="20"/>
          <w:szCs w:val="20"/>
        </w:rPr>
        <w:t>, określenia przedmiotu umowy, przywoływania lub parafrazowania przepisów czy formułowania odesłań. Celem wskazówek jest odpowiednie zabezpieczenie int</w:t>
      </w:r>
      <w:r w:rsidR="00682B7D">
        <w:rPr>
          <w:rStyle w:val="PUNIWERSALNETIMES12"/>
          <w:rFonts w:ascii="Lato" w:hAnsi="Lato" w:cstheme="minorHAnsi"/>
          <w:sz w:val="20"/>
          <w:szCs w:val="20"/>
        </w:rPr>
        <w:t>eresu podmiotów publicznych, dla</w:t>
      </w:r>
      <w:r w:rsidR="005230FD">
        <w:rPr>
          <w:rStyle w:val="PUNIWERSALNETIMES12"/>
          <w:rFonts w:ascii="Lato" w:hAnsi="Lato" w:cstheme="minorHAnsi"/>
          <w:sz w:val="20"/>
          <w:szCs w:val="20"/>
        </w:rPr>
        <w:t xml:space="preserve"> których projektowane są umowy, ale także zminimalizowanie </w:t>
      </w:r>
      <w:r w:rsidR="005230FD">
        <w:rPr>
          <w:rStyle w:val="PUNIWERSALNETIMES12"/>
          <w:rFonts w:ascii="Lato" w:hAnsi="Lato" w:cstheme="minorHAnsi"/>
          <w:sz w:val="20"/>
          <w:szCs w:val="20"/>
        </w:rPr>
        <w:lastRenderedPageBreak/>
        <w:t>ryzyka sporów kontraktowych na etapie wykonawczym.</w:t>
      </w:r>
      <w:r w:rsidR="00ED3C65">
        <w:rPr>
          <w:rStyle w:val="PUNIWERSALNETIMES12"/>
          <w:rFonts w:ascii="Lato" w:hAnsi="Lato" w:cstheme="minorHAnsi"/>
          <w:sz w:val="20"/>
          <w:szCs w:val="20"/>
        </w:rPr>
        <w:t xml:space="preserve"> Zachęcam do korzystania ze wskazówek podczas przygotowywania umów </w:t>
      </w:r>
      <w:proofErr w:type="spellStart"/>
      <w:r w:rsidR="00ED3C65">
        <w:rPr>
          <w:rStyle w:val="PUNIWERSALNETIMES12"/>
          <w:rFonts w:ascii="Lato" w:hAnsi="Lato" w:cstheme="minorHAnsi"/>
          <w:sz w:val="20"/>
          <w:szCs w:val="20"/>
        </w:rPr>
        <w:t>ws</w:t>
      </w:r>
      <w:proofErr w:type="spellEnd"/>
      <w:r w:rsidR="00ED3C65">
        <w:rPr>
          <w:rStyle w:val="PUNIWERSALNETIMES12"/>
          <w:rFonts w:ascii="Lato" w:hAnsi="Lato" w:cstheme="minorHAnsi"/>
          <w:sz w:val="20"/>
          <w:szCs w:val="20"/>
        </w:rPr>
        <w:t>. przekazania dofinansowania.</w:t>
      </w:r>
    </w:p>
    <w:p w14:paraId="033A9C01" w14:textId="7A7F71E8" w:rsidR="00B16143" w:rsidRDefault="00B16143" w:rsidP="00ED3C65">
      <w:pPr>
        <w:spacing w:after="0" w:line="240" w:lineRule="atLeast"/>
        <w:jc w:val="both"/>
        <w:rPr>
          <w:rStyle w:val="PUNIWERSALNETIMES12"/>
          <w:rFonts w:ascii="Lato" w:hAnsi="Lato" w:cstheme="minorHAnsi"/>
          <w:sz w:val="20"/>
          <w:szCs w:val="20"/>
        </w:rPr>
      </w:pPr>
    </w:p>
    <w:p w14:paraId="0641BD2F" w14:textId="08C6B429" w:rsidR="00B16143" w:rsidRDefault="00BF6C7D" w:rsidP="00ED3C65">
      <w:pPr>
        <w:spacing w:after="0" w:line="240" w:lineRule="atLeast"/>
        <w:jc w:val="both"/>
        <w:rPr>
          <w:rStyle w:val="PUNIWERSALNETIMES12"/>
          <w:rFonts w:ascii="Lato" w:hAnsi="Lato" w:cstheme="minorHAnsi"/>
          <w:sz w:val="20"/>
          <w:szCs w:val="20"/>
        </w:rPr>
      </w:pPr>
      <w:r>
        <w:rPr>
          <w:rStyle w:val="PUNIWERSALNETIMES12"/>
          <w:rFonts w:ascii="Lato" w:hAnsi="Lato" w:cstheme="minorHAnsi"/>
          <w:sz w:val="20"/>
          <w:szCs w:val="20"/>
        </w:rPr>
        <w:t xml:space="preserve">Ponadto informuję, że w najbliższych dniach zostanie do Państwa przesłana instrukcja dotycząca zapisów umów </w:t>
      </w:r>
      <w:proofErr w:type="spellStart"/>
      <w:r>
        <w:rPr>
          <w:rStyle w:val="PUNIWERSALNETIMES12"/>
          <w:rFonts w:ascii="Lato" w:hAnsi="Lato" w:cstheme="minorHAnsi"/>
          <w:sz w:val="20"/>
          <w:szCs w:val="20"/>
        </w:rPr>
        <w:t>ws</w:t>
      </w:r>
      <w:proofErr w:type="spellEnd"/>
      <w:r>
        <w:rPr>
          <w:rStyle w:val="PUNIWERSALNETIMES12"/>
          <w:rFonts w:ascii="Lato" w:hAnsi="Lato" w:cstheme="minorHAnsi"/>
          <w:sz w:val="20"/>
          <w:szCs w:val="20"/>
        </w:rPr>
        <w:t>. przekazania dofinansowania w zakresie nadawania numerów umów oraz obowiązków informacyjno-promocyjnych ostatecznych odbiorców wsparcia.</w:t>
      </w:r>
    </w:p>
    <w:p w14:paraId="49FA37E0" w14:textId="1F3E61F2" w:rsidR="00BF6C7D" w:rsidRDefault="00BF6C7D" w:rsidP="00ED3C65">
      <w:pPr>
        <w:spacing w:after="0" w:line="240" w:lineRule="atLeast"/>
        <w:jc w:val="both"/>
        <w:rPr>
          <w:rStyle w:val="PUNIWERSALNETIMES12"/>
          <w:rFonts w:ascii="Lato" w:hAnsi="Lato" w:cstheme="minorHAnsi"/>
          <w:sz w:val="20"/>
          <w:szCs w:val="20"/>
        </w:rPr>
      </w:pPr>
    </w:p>
    <w:p w14:paraId="37404506" w14:textId="77777777" w:rsidR="00BF6C7D" w:rsidRPr="00357646" w:rsidRDefault="00BF6C7D" w:rsidP="00ED3C65">
      <w:pPr>
        <w:spacing w:after="0" w:line="240" w:lineRule="atLeast"/>
        <w:jc w:val="both"/>
        <w:rPr>
          <w:rStyle w:val="PUNIWERSALNETIMES12"/>
          <w:rFonts w:ascii="Lato" w:hAnsi="Lato" w:cstheme="minorHAnsi"/>
          <w:sz w:val="20"/>
          <w:szCs w:val="20"/>
        </w:rPr>
      </w:pPr>
    </w:p>
    <w:p w14:paraId="05D745CE" w14:textId="77777777" w:rsidR="00971345" w:rsidRPr="00357646" w:rsidRDefault="00971345" w:rsidP="00DE78BB">
      <w:pPr>
        <w:spacing w:after="0" w:line="240" w:lineRule="atLeast"/>
        <w:rPr>
          <w:rFonts w:ascii="Lato" w:hAnsi="Lato"/>
          <w:sz w:val="20"/>
        </w:rPr>
      </w:pPr>
      <w:r w:rsidRPr="00357646">
        <w:rPr>
          <w:rFonts w:ascii="Lato" w:hAnsi="Lato"/>
          <w:sz w:val="20"/>
        </w:rPr>
        <w:t>Z wyrazami szacunku</w:t>
      </w:r>
    </w:p>
    <w:p w14:paraId="2E9D96A6" w14:textId="0FC59D30" w:rsidR="00971345" w:rsidRPr="00357646" w:rsidRDefault="00667D2E" w:rsidP="00DE78BB">
      <w:pPr>
        <w:pStyle w:val="menfont"/>
        <w:spacing w:line="240" w:lineRule="atLeast"/>
        <w:rPr>
          <w:rFonts w:ascii="Lato" w:hAnsi="Lato" w:cs="Calibri"/>
          <w:sz w:val="20"/>
          <w:szCs w:val="20"/>
        </w:rPr>
      </w:pPr>
      <w:r w:rsidRPr="00357646">
        <w:rPr>
          <w:rFonts w:ascii="Lato" w:hAnsi="Lato" w:cs="Calibri"/>
          <w:sz w:val="20"/>
          <w:szCs w:val="20"/>
        </w:rPr>
        <w:t xml:space="preserve">Dorota </w:t>
      </w:r>
      <w:proofErr w:type="spellStart"/>
      <w:r w:rsidRPr="00357646">
        <w:rPr>
          <w:rFonts w:ascii="Lato" w:hAnsi="Lato" w:cs="Calibri"/>
          <w:sz w:val="20"/>
          <w:szCs w:val="20"/>
        </w:rPr>
        <w:t>Gierej</w:t>
      </w:r>
      <w:proofErr w:type="spellEnd"/>
    </w:p>
    <w:sdt>
      <w:sdtPr>
        <w:rPr>
          <w:rFonts w:ascii="Lato" w:hAnsi="Lato" w:cstheme="minorHAnsi"/>
          <w:bCs/>
          <w:sz w:val="20"/>
          <w:szCs w:val="20"/>
        </w:rPr>
        <w:alias w:val="Stanowisko"/>
        <w:tag w:val="Stanowisko"/>
        <w:id w:val="-801537459"/>
        <w:placeholder>
          <w:docPart w:val="FCE773FD32334F3F924E5CC79D6B1199"/>
        </w:placeholder>
        <w15:color w:val="000000"/>
        <w:comboBox>
          <w:listItem w:displayText="Dyrektor" w:value="Dyrektor"/>
          <w:listItem w:displayText="Zastępca Dyrektora" w:value="Zastępca Dyrektora"/>
        </w:comboBox>
      </w:sdtPr>
      <w:sdtEndPr/>
      <w:sdtContent>
        <w:p w14:paraId="6EA93B96" w14:textId="511087A2" w:rsidR="00971345" w:rsidRPr="00357646" w:rsidRDefault="00667D2E" w:rsidP="00DE78BB">
          <w:pPr>
            <w:pStyle w:val="menfont"/>
            <w:spacing w:line="240" w:lineRule="atLeast"/>
            <w:rPr>
              <w:rFonts w:ascii="Lato" w:hAnsi="Lato" w:cstheme="minorHAnsi"/>
              <w:b/>
              <w:sz w:val="20"/>
              <w:szCs w:val="20"/>
            </w:rPr>
          </w:pPr>
          <w:r w:rsidRPr="00357646">
            <w:rPr>
              <w:rFonts w:ascii="Lato" w:hAnsi="Lato" w:cstheme="minorHAnsi"/>
              <w:bCs/>
              <w:sz w:val="20"/>
              <w:szCs w:val="20"/>
            </w:rPr>
            <w:t>Zastępca Dyrektora</w:t>
          </w:r>
        </w:p>
      </w:sdtContent>
    </w:sdt>
    <w:p w14:paraId="6D5FEF29" w14:textId="0EFA409A" w:rsidR="00971345" w:rsidRPr="00357646" w:rsidRDefault="000111F6" w:rsidP="00DE78BB">
      <w:pPr>
        <w:pStyle w:val="menfont"/>
        <w:spacing w:line="240" w:lineRule="atLeast"/>
        <w:rPr>
          <w:rFonts w:ascii="Lato" w:hAnsi="Lato"/>
          <w:b/>
          <w:sz w:val="20"/>
          <w:szCs w:val="20"/>
        </w:rPr>
      </w:pPr>
      <w:sdt>
        <w:sdtPr>
          <w:rPr>
            <w:rStyle w:val="Styl1"/>
            <w:rFonts w:ascii="Lato" w:hAnsi="Lato"/>
            <w:sz w:val="20"/>
            <w:szCs w:val="20"/>
          </w:rPr>
          <w:alias w:val="Nazwa komórki organizacyjnej"/>
          <w:tag w:val="Nazwa komórki organizacyjnej"/>
          <w:id w:val="1473259804"/>
          <w:placeholder>
            <w:docPart w:val="0788C74CC0E34448920015055F9A2E38"/>
          </w:placeholder>
          <w15:color w:val="000000"/>
          <w:comboBox>
            <w:listItem w:displayText="Biura Administracyjnego" w:value="Biura Administracyjnego"/>
            <w:listItem w:displayText="Biura Dyrektora Generalnego" w:value="Biura Dyrektora Generalnego"/>
            <w:listItem w:displayText="Biura Kontroli i Audytu" w:value="Biura Kontroli i Audytu"/>
            <w:listItem w:displayText="Biura Ministra" w:value="Biura Ministra"/>
            <w:listItem w:displayText="Biura Pełnomocnika Rządu do Spraw Osób Niepełnosprawnych" w:value="Biura Pełnomocnika Rządu do Spraw Osób Niepełnosprawnych"/>
            <w:listItem w:displayText="Biura Pełnomocnika Rządu do Spraw Polityki Demograficznej" w:value="Biura Pełnomocnika Rządu do Spraw Polityki Demograficznej"/>
            <w:listItem w:displayText="Biura Pełnomocnika Rządu do Spraw Równego Traktowania" w:value="Biura Pełnomocnika Rządu do Spraw Równego Traktowania"/>
            <w:listItem w:displayText="Departamentu Analiz Ekonomicznych" w:value="Departamentu Analiz Ekonomicznych"/>
            <w:listItem w:displayText="Departamentu Budżetu" w:value="Departamentu Budżetu"/>
            <w:listItem w:displayText="Departamentu Dialogu i Partnerstwa Społecznego" w:value="Departamentu Dialogu i Partnerstwa Społecznego"/>
            <w:listItem w:displayText="Departamentu Ekonomii Społecznej i Solidarnej" w:value="Departamentu Ekonomii Społecznej i Solidarnej"/>
            <w:listItem w:displayText="Departamentu Funduszy" w:value="Departamentu Funduszy"/>
            <w:listItem w:displayText="Departamentu Informatyki" w:value="Departamentu Informatyki"/>
            <w:listItem w:displayText="Departamentu Komunikacji i Promocji" w:value="Departamentu Komunikacji i Promocji"/>
            <w:listItem w:displayText="Departamentu Koordynacji Systemów Zabezpieczenia Społecznego" w:value="Departamentu Koordynacji Systemów Zabezpieczenia Społecznego"/>
            <w:listItem w:displayText="Departamentu Polityki Rodzinnej" w:value="Departamentu Polityki Rodzinnej"/>
            <w:listItem w:displayText="Departamentu Polityki Senioralnej" w:value="Departamentu Polityki Senioralnej"/>
            <w:listItem w:displayText="Departamentu Pomocy i Integracji Społecznej" w:value="Departamentu Pomocy i Integracji Społecznej"/>
            <w:listItem w:displayText="Departamentu Prawa Pracy" w:value="Departamentu Prawa Pracy"/>
            <w:listItem w:displayText="Departamentu Prawnego" w:value="Departamentu Prawnego"/>
            <w:listItem w:displayText="Departamentu Rynku Pracy" w:value="Departamentu Rynku Pracy"/>
            <w:listItem w:displayText="Departamentu Ubezpieczeń Społecznych" w:value="Departamentu Ubezpieczeń Społecznych"/>
            <w:listItem w:displayText="Departamentu Wdrażania Europejskiego Funduszu Społecznego" w:value="Departamentu Wdrażania Europejskiego Funduszu Społecznego"/>
            <w:listItem w:displayText="Departamentu Współpracy Międzynarodowej" w:value="Departamentu Współpracy Międzynarodowej"/>
          </w:comboBox>
        </w:sdtPr>
        <w:sdtEndPr>
          <w:rPr>
            <w:rStyle w:val="Domylnaczcionkaakapitu"/>
            <w:rFonts w:cstheme="minorHAnsi"/>
            <w:bCs/>
          </w:rPr>
        </w:sdtEndPr>
        <w:sdtContent>
          <w:r w:rsidR="00667D2E" w:rsidRPr="00357646">
            <w:rPr>
              <w:rStyle w:val="Styl1"/>
              <w:rFonts w:ascii="Lato" w:hAnsi="Lato"/>
              <w:sz w:val="20"/>
              <w:szCs w:val="20"/>
            </w:rPr>
            <w:t>Departamentu Polityki Rodzinnej</w:t>
          </w:r>
        </w:sdtContent>
      </w:sdt>
    </w:p>
    <w:sdt>
      <w:sdtPr>
        <w:rPr>
          <w:rFonts w:ascii="Lato" w:hAnsi="Lato" w:cstheme="minorHAnsi"/>
          <w:bCs/>
          <w:sz w:val="20"/>
          <w:szCs w:val="20"/>
        </w:rPr>
        <w:alias w:val="Informacje o podpisie"/>
        <w:tag w:val="Informacje o podpisie"/>
        <w:id w:val="1477878272"/>
        <w:placeholder>
          <w:docPart w:val="6FDFB7D9AF0C4A72A2B1FC575578BAC5"/>
        </w:placeholder>
        <w15:color w:val="000000"/>
        <w:comboBox>
          <w:listItem w:displayText="/-kwalifikowany podpis elektroniczny-/" w:value="/-kwalifikowany podpis elektroniczny-/"/>
          <w:listItem w:displayText="/-podpisano elektronicznie-/" w:value="/-podpisano elektronicznie-/"/>
        </w:comboBox>
      </w:sdtPr>
      <w:sdtEndPr/>
      <w:sdtContent>
        <w:p w14:paraId="7601A98F" w14:textId="23D7F97F" w:rsidR="006F1BB4" w:rsidRPr="00357646" w:rsidRDefault="00667D2E" w:rsidP="00DE78BB">
          <w:pPr>
            <w:spacing w:after="0" w:line="240" w:lineRule="atLeast"/>
            <w:jc w:val="both"/>
            <w:rPr>
              <w:rFonts w:ascii="Lato" w:hAnsi="Lato" w:cstheme="minorHAnsi"/>
              <w:bCs/>
              <w:sz w:val="20"/>
              <w:szCs w:val="20"/>
            </w:rPr>
          </w:pPr>
          <w:r w:rsidRPr="00357646">
            <w:rPr>
              <w:rFonts w:ascii="Lato" w:hAnsi="Lato" w:cstheme="minorHAnsi"/>
              <w:bCs/>
              <w:sz w:val="20"/>
              <w:szCs w:val="20"/>
            </w:rPr>
            <w:t>/-kwalifikowany podpis elektroniczny-/</w:t>
          </w:r>
        </w:p>
      </w:sdtContent>
    </w:sdt>
    <w:p w14:paraId="5599D308" w14:textId="77777777" w:rsidR="00B16143" w:rsidRDefault="00B16143" w:rsidP="006F1BB4">
      <w:pPr>
        <w:spacing w:after="0" w:line="240" w:lineRule="auto"/>
        <w:contextualSpacing/>
        <w:jc w:val="both"/>
        <w:rPr>
          <w:rFonts w:ascii="Lato" w:hAnsi="Lato"/>
          <w:b/>
          <w:sz w:val="20"/>
        </w:rPr>
      </w:pPr>
    </w:p>
    <w:p w14:paraId="3865BA63" w14:textId="77777777" w:rsidR="00B16143" w:rsidRDefault="00B16143" w:rsidP="006F1BB4">
      <w:pPr>
        <w:spacing w:after="0" w:line="240" w:lineRule="auto"/>
        <w:contextualSpacing/>
        <w:jc w:val="both"/>
        <w:rPr>
          <w:rFonts w:ascii="Lato" w:hAnsi="Lato"/>
          <w:b/>
          <w:sz w:val="20"/>
        </w:rPr>
      </w:pPr>
    </w:p>
    <w:p w14:paraId="37F252AE" w14:textId="77777777" w:rsidR="00B16143" w:rsidRDefault="00B16143" w:rsidP="006F1BB4">
      <w:pPr>
        <w:spacing w:after="0" w:line="240" w:lineRule="auto"/>
        <w:contextualSpacing/>
        <w:jc w:val="both"/>
        <w:rPr>
          <w:rFonts w:ascii="Lato" w:hAnsi="Lato"/>
          <w:b/>
          <w:sz w:val="20"/>
        </w:rPr>
      </w:pPr>
    </w:p>
    <w:p w14:paraId="42D0EC83" w14:textId="37A4D54A" w:rsidR="00B16143" w:rsidRDefault="00B16143" w:rsidP="006F1BB4">
      <w:pPr>
        <w:spacing w:after="0" w:line="240" w:lineRule="auto"/>
        <w:contextualSpacing/>
        <w:jc w:val="both"/>
        <w:rPr>
          <w:rFonts w:ascii="Lato" w:hAnsi="Lato"/>
          <w:b/>
          <w:sz w:val="20"/>
        </w:rPr>
      </w:pPr>
    </w:p>
    <w:p w14:paraId="4997571E" w14:textId="4DF5EE91" w:rsidR="00BF6C7D" w:rsidRDefault="00BF6C7D" w:rsidP="006F1BB4">
      <w:pPr>
        <w:spacing w:after="0" w:line="240" w:lineRule="auto"/>
        <w:contextualSpacing/>
        <w:jc w:val="both"/>
        <w:rPr>
          <w:rFonts w:ascii="Lato" w:hAnsi="Lato"/>
          <w:b/>
          <w:sz w:val="20"/>
        </w:rPr>
      </w:pPr>
    </w:p>
    <w:p w14:paraId="6ECE1441" w14:textId="72EBEACF" w:rsidR="00BF6C7D" w:rsidRDefault="00BF6C7D" w:rsidP="006F1BB4">
      <w:pPr>
        <w:spacing w:after="0" w:line="240" w:lineRule="auto"/>
        <w:contextualSpacing/>
        <w:jc w:val="both"/>
        <w:rPr>
          <w:rFonts w:ascii="Lato" w:hAnsi="Lato"/>
          <w:b/>
          <w:sz w:val="20"/>
        </w:rPr>
      </w:pPr>
    </w:p>
    <w:p w14:paraId="5F9C084D" w14:textId="7FF74A9C" w:rsidR="00BF6C7D" w:rsidRDefault="00BF6C7D" w:rsidP="006F1BB4">
      <w:pPr>
        <w:spacing w:after="0" w:line="240" w:lineRule="auto"/>
        <w:contextualSpacing/>
        <w:jc w:val="both"/>
        <w:rPr>
          <w:rFonts w:ascii="Lato" w:hAnsi="Lato"/>
          <w:b/>
          <w:sz w:val="20"/>
        </w:rPr>
      </w:pPr>
    </w:p>
    <w:p w14:paraId="4CF63E4E" w14:textId="1DC10517" w:rsidR="00BF6C7D" w:rsidRDefault="00BF6C7D" w:rsidP="006F1BB4">
      <w:pPr>
        <w:spacing w:after="0" w:line="240" w:lineRule="auto"/>
        <w:contextualSpacing/>
        <w:jc w:val="both"/>
        <w:rPr>
          <w:rFonts w:ascii="Lato" w:hAnsi="Lato"/>
          <w:b/>
          <w:sz w:val="20"/>
        </w:rPr>
      </w:pPr>
    </w:p>
    <w:p w14:paraId="10ECF32A" w14:textId="6D394163" w:rsidR="00BF6C7D" w:rsidRDefault="00BF6C7D" w:rsidP="006F1BB4">
      <w:pPr>
        <w:spacing w:after="0" w:line="240" w:lineRule="auto"/>
        <w:contextualSpacing/>
        <w:jc w:val="both"/>
        <w:rPr>
          <w:rFonts w:ascii="Lato" w:hAnsi="Lato"/>
          <w:b/>
          <w:sz w:val="20"/>
        </w:rPr>
      </w:pPr>
    </w:p>
    <w:p w14:paraId="488E5678" w14:textId="17981BD4" w:rsidR="00BF6C7D" w:rsidRDefault="00BF6C7D" w:rsidP="006F1BB4">
      <w:pPr>
        <w:spacing w:after="0" w:line="240" w:lineRule="auto"/>
        <w:contextualSpacing/>
        <w:jc w:val="both"/>
        <w:rPr>
          <w:rFonts w:ascii="Lato" w:hAnsi="Lato"/>
          <w:b/>
          <w:sz w:val="20"/>
        </w:rPr>
      </w:pPr>
    </w:p>
    <w:p w14:paraId="41704C83" w14:textId="0C3415C9" w:rsidR="00BF6C7D" w:rsidRDefault="00BF6C7D" w:rsidP="006F1BB4">
      <w:pPr>
        <w:spacing w:after="0" w:line="240" w:lineRule="auto"/>
        <w:contextualSpacing/>
        <w:jc w:val="both"/>
        <w:rPr>
          <w:rFonts w:ascii="Lato" w:hAnsi="Lato"/>
          <w:b/>
          <w:sz w:val="20"/>
        </w:rPr>
      </w:pPr>
    </w:p>
    <w:p w14:paraId="45346B7A" w14:textId="070C0EA6" w:rsidR="00BF6C7D" w:rsidRDefault="00BF6C7D" w:rsidP="006F1BB4">
      <w:pPr>
        <w:spacing w:after="0" w:line="240" w:lineRule="auto"/>
        <w:contextualSpacing/>
        <w:jc w:val="both"/>
        <w:rPr>
          <w:rFonts w:ascii="Lato" w:hAnsi="Lato"/>
          <w:b/>
          <w:sz w:val="20"/>
        </w:rPr>
      </w:pPr>
    </w:p>
    <w:p w14:paraId="749ABC49" w14:textId="6F362F62" w:rsidR="00BF6C7D" w:rsidRDefault="00BF6C7D" w:rsidP="006F1BB4">
      <w:pPr>
        <w:spacing w:after="0" w:line="240" w:lineRule="auto"/>
        <w:contextualSpacing/>
        <w:jc w:val="both"/>
        <w:rPr>
          <w:rFonts w:ascii="Lato" w:hAnsi="Lato"/>
          <w:b/>
          <w:sz w:val="20"/>
        </w:rPr>
      </w:pPr>
    </w:p>
    <w:p w14:paraId="0CC4ADFA" w14:textId="70530E88" w:rsidR="00BF6C7D" w:rsidRDefault="00BF6C7D" w:rsidP="006F1BB4">
      <w:pPr>
        <w:spacing w:after="0" w:line="240" w:lineRule="auto"/>
        <w:contextualSpacing/>
        <w:jc w:val="both"/>
        <w:rPr>
          <w:rFonts w:ascii="Lato" w:hAnsi="Lato"/>
          <w:b/>
          <w:sz w:val="20"/>
        </w:rPr>
      </w:pPr>
    </w:p>
    <w:p w14:paraId="3D6178E2" w14:textId="77777777" w:rsidR="00BF6C7D" w:rsidRDefault="00BF6C7D" w:rsidP="006F1BB4">
      <w:pPr>
        <w:spacing w:after="0" w:line="240" w:lineRule="auto"/>
        <w:contextualSpacing/>
        <w:jc w:val="both"/>
        <w:rPr>
          <w:rFonts w:ascii="Lato" w:hAnsi="Lato"/>
          <w:b/>
          <w:sz w:val="20"/>
        </w:rPr>
      </w:pPr>
    </w:p>
    <w:p w14:paraId="4054DE4B" w14:textId="665AC1FD" w:rsidR="006F1BB4" w:rsidRPr="00357646" w:rsidRDefault="006F1BB4" w:rsidP="006F1BB4">
      <w:pPr>
        <w:spacing w:after="0" w:line="240" w:lineRule="auto"/>
        <w:contextualSpacing/>
        <w:jc w:val="both"/>
        <w:rPr>
          <w:rFonts w:ascii="Lato" w:hAnsi="Lato"/>
          <w:b/>
          <w:sz w:val="20"/>
        </w:rPr>
      </w:pPr>
      <w:r w:rsidRPr="00357646">
        <w:rPr>
          <w:rFonts w:ascii="Lato" w:hAnsi="Lato"/>
          <w:b/>
          <w:sz w:val="20"/>
        </w:rPr>
        <w:t>Otrzymują:</w:t>
      </w:r>
    </w:p>
    <w:p w14:paraId="12E0C794"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Dolnośląski Urząd Wojewódzki, Wydział Zdrowia i Polityki Społecznej</w:t>
      </w:r>
    </w:p>
    <w:p w14:paraId="5455348F"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Kujawsko-Pomorski Urząd Wojewódzki, Wydział Polityki Społecznej</w:t>
      </w:r>
    </w:p>
    <w:p w14:paraId="63CE29D7"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Lubelski Urząd Wojewódzki, Wydział Polityki Społecznej</w:t>
      </w:r>
    </w:p>
    <w:p w14:paraId="7727F96A"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Lubuski Urząd Wojewódzki, Wydział Programów Europejskich i Rządowych</w:t>
      </w:r>
    </w:p>
    <w:p w14:paraId="53984F51"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Łódzki Urząd Wojewódzki, Wydział Rodziny i Polityki Społecznej</w:t>
      </w:r>
    </w:p>
    <w:p w14:paraId="1527C15A"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Małopolski Urząd Wojewódzki, Wydział Polityki Społecznej</w:t>
      </w:r>
    </w:p>
    <w:p w14:paraId="313154E4"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Mazowiecki Urząd Wojewódzki, Wydział Rozwoju Regionalnego</w:t>
      </w:r>
    </w:p>
    <w:p w14:paraId="4C927556"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Opolski Urząd Wojewódzki, Zdrowia i Polityki Społecznej</w:t>
      </w:r>
    </w:p>
    <w:p w14:paraId="29AC3B29"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Podkarpacki Urząd Wojewódzki, Wydział Polityki Społecznej</w:t>
      </w:r>
    </w:p>
    <w:p w14:paraId="4F666258"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Podlaski Urząd Wojewódzki, Wydział Programów Rządowych i Funduszy Europejskich</w:t>
      </w:r>
    </w:p>
    <w:p w14:paraId="25D7AAA1" w14:textId="01C197E6"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lastRenderedPageBreak/>
        <w:t>Pomorski Urząd Wojewódzki, Wydział Finansów i Budżetu</w:t>
      </w:r>
    </w:p>
    <w:p w14:paraId="5DB9A21A"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Śląski Urząd Wojewódzki, Wydział Rozwoju i Współpracy Terytorialnej</w:t>
      </w:r>
    </w:p>
    <w:p w14:paraId="358CA174"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Świętokrzyski Urząd Wojewódzki, Wydział Infrastruktury i Rozwoju</w:t>
      </w:r>
    </w:p>
    <w:p w14:paraId="6F1AA918"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Warmińsko-Mazurski Urząd Wojewódzki, Wydział Polityki Społecznej</w:t>
      </w:r>
    </w:p>
    <w:p w14:paraId="6CD5E245"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Wielkopolski Urząd Wojewódzki, Wydział Polityki Społecznej</w:t>
      </w:r>
    </w:p>
    <w:p w14:paraId="64566847" w14:textId="77777777" w:rsidR="006F1BB4" w:rsidRPr="00357646" w:rsidRDefault="006F1BB4" w:rsidP="006F1BB4">
      <w:pPr>
        <w:pStyle w:val="Akapitzlist"/>
        <w:numPr>
          <w:ilvl w:val="0"/>
          <w:numId w:val="3"/>
        </w:numPr>
        <w:spacing w:after="0" w:line="240" w:lineRule="atLeast"/>
        <w:jc w:val="both"/>
        <w:rPr>
          <w:rFonts w:ascii="Lato" w:hAnsi="Lato" w:cs="Calibri"/>
          <w:noProof/>
          <w:sz w:val="20"/>
        </w:rPr>
      </w:pPr>
      <w:r w:rsidRPr="00357646">
        <w:rPr>
          <w:rFonts w:ascii="Lato" w:hAnsi="Lato" w:cs="Calibri"/>
          <w:noProof/>
          <w:sz w:val="20"/>
        </w:rPr>
        <w:t>Zachodniopomorski Urząd Wojewódzki, Wydział Zdrowia i Polityki Społecznej</w:t>
      </w:r>
    </w:p>
    <w:p w14:paraId="7059CE86" w14:textId="77777777" w:rsidR="0038305B" w:rsidRPr="00357646" w:rsidRDefault="0038305B" w:rsidP="006F1BB4">
      <w:pPr>
        <w:rPr>
          <w:rFonts w:ascii="Lato" w:hAnsi="Lato" w:cstheme="minorHAnsi"/>
          <w:sz w:val="20"/>
          <w:szCs w:val="20"/>
        </w:rPr>
      </w:pPr>
    </w:p>
    <w:sectPr w:rsidR="0038305B" w:rsidRPr="00357646" w:rsidSect="00DE78BB">
      <w:footerReference w:type="default" r:id="rId11"/>
      <w:headerReference w:type="first" r:id="rId12"/>
      <w:footerReference w:type="first" r:id="rId13"/>
      <w:pgSz w:w="11906" w:h="16838"/>
      <w:pgMar w:top="1985" w:right="1985" w:bottom="1985" w:left="1985"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1DBDF" w14:textId="77777777" w:rsidR="000111F6" w:rsidRDefault="000111F6" w:rsidP="009276B2">
      <w:pPr>
        <w:spacing w:after="0" w:line="240" w:lineRule="auto"/>
      </w:pPr>
      <w:r>
        <w:separator/>
      </w:r>
    </w:p>
  </w:endnote>
  <w:endnote w:type="continuationSeparator" w:id="0">
    <w:p w14:paraId="7CE68D9F" w14:textId="77777777" w:rsidR="000111F6" w:rsidRDefault="000111F6" w:rsidP="009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D9FD" w14:textId="64E171A6" w:rsidR="00E437AB" w:rsidRDefault="00E437AB" w:rsidP="00971345">
    <w:pPr>
      <w:pStyle w:val="Stopka"/>
      <w:tabs>
        <w:tab w:val="clear" w:pos="4536"/>
        <w:tab w:val="clear" w:pos="9072"/>
        <w:tab w:val="left" w:pos="5954"/>
      </w:tabs>
      <w:rPr>
        <w:rFonts w:ascii="Lato" w:hAnsi="Lato"/>
        <w:sz w:val="14"/>
        <w:szCs w:val="14"/>
      </w:rPr>
    </w:pPr>
  </w:p>
  <w:p w14:paraId="6A634040" w14:textId="7343BBFE" w:rsidR="00E437AB" w:rsidRDefault="00E437AB" w:rsidP="00971345">
    <w:pPr>
      <w:pStyle w:val="Stopka"/>
      <w:tabs>
        <w:tab w:val="clear" w:pos="4536"/>
        <w:tab w:val="clear" w:pos="9072"/>
        <w:tab w:val="left" w:pos="5954"/>
      </w:tabs>
      <w:rPr>
        <w:rFonts w:ascii="Lato" w:hAnsi="Lato"/>
        <w:sz w:val="14"/>
        <w:szCs w:val="14"/>
      </w:rPr>
    </w:pPr>
    <w:r>
      <w:rPr>
        <w:rFonts w:ascii="Lato" w:hAnsi="Lato"/>
        <w:noProof/>
        <w:sz w:val="20"/>
        <w:lang w:eastAsia="pl-PL"/>
      </w:rPr>
      <w:drawing>
        <wp:anchor distT="0" distB="0" distL="114300" distR="114300" simplePos="0" relativeHeight="251670528" behindDoc="0" locked="0" layoutInCell="1" allowOverlap="1" wp14:anchorId="088FF956" wp14:editId="165D07AD">
          <wp:simplePos x="0" y="0"/>
          <wp:positionH relativeFrom="column">
            <wp:posOffset>0</wp:posOffset>
          </wp:positionH>
          <wp:positionV relativeFrom="paragraph">
            <wp:posOffset>106680</wp:posOffset>
          </wp:positionV>
          <wp:extent cx="3168000" cy="889200"/>
          <wp:effectExtent l="0" t="0" r="0"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firmowka-BS-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8000" cy="889200"/>
                  </a:xfrm>
                  <a:prstGeom prst="rect">
                    <a:avLst/>
                  </a:prstGeom>
                </pic:spPr>
              </pic:pic>
            </a:graphicData>
          </a:graphic>
          <wp14:sizeRelH relativeFrom="page">
            <wp14:pctWidth>0</wp14:pctWidth>
          </wp14:sizeRelH>
          <wp14:sizeRelV relativeFrom="page">
            <wp14:pctHeight>0</wp14:pctHeight>
          </wp14:sizeRelV>
        </wp:anchor>
      </w:drawing>
    </w:r>
  </w:p>
  <w:p w14:paraId="55E8487E" w14:textId="77777777" w:rsidR="00E437AB" w:rsidRDefault="00E437AB" w:rsidP="00971345">
    <w:pPr>
      <w:pStyle w:val="Stopka"/>
      <w:tabs>
        <w:tab w:val="clear" w:pos="4536"/>
        <w:tab w:val="clear" w:pos="9072"/>
        <w:tab w:val="left" w:pos="5954"/>
      </w:tabs>
      <w:rPr>
        <w:rFonts w:ascii="Lato" w:hAnsi="Lato"/>
        <w:sz w:val="14"/>
        <w:szCs w:val="14"/>
      </w:rPr>
    </w:pPr>
  </w:p>
  <w:p w14:paraId="5360566E" w14:textId="77777777" w:rsidR="00E437AB" w:rsidRDefault="00E437AB" w:rsidP="00971345">
    <w:pPr>
      <w:pStyle w:val="Stopka"/>
      <w:tabs>
        <w:tab w:val="clear" w:pos="4536"/>
        <w:tab w:val="clear" w:pos="9072"/>
        <w:tab w:val="left" w:pos="5954"/>
      </w:tabs>
      <w:rPr>
        <w:rFonts w:ascii="Lato" w:hAnsi="Lato"/>
        <w:sz w:val="14"/>
        <w:szCs w:val="14"/>
      </w:rPr>
    </w:pPr>
  </w:p>
  <w:p w14:paraId="12E00B20" w14:textId="77777777" w:rsidR="00E437AB" w:rsidRDefault="00E437AB" w:rsidP="00971345">
    <w:pPr>
      <w:pStyle w:val="Stopka"/>
      <w:tabs>
        <w:tab w:val="clear" w:pos="4536"/>
        <w:tab w:val="clear" w:pos="9072"/>
        <w:tab w:val="left" w:pos="5954"/>
      </w:tabs>
      <w:rPr>
        <w:rFonts w:ascii="Lato" w:hAnsi="Lato"/>
        <w:sz w:val="14"/>
        <w:szCs w:val="14"/>
      </w:rPr>
    </w:pPr>
  </w:p>
  <w:p w14:paraId="7AA36237" w14:textId="77777777" w:rsidR="00E437AB" w:rsidRDefault="00E437AB" w:rsidP="00971345">
    <w:pPr>
      <w:pStyle w:val="Stopka"/>
      <w:tabs>
        <w:tab w:val="clear" w:pos="4536"/>
        <w:tab w:val="clear" w:pos="9072"/>
        <w:tab w:val="left" w:pos="5954"/>
      </w:tabs>
      <w:rPr>
        <w:rFonts w:ascii="Lato" w:hAnsi="Lato"/>
        <w:sz w:val="14"/>
        <w:szCs w:val="14"/>
      </w:rPr>
    </w:pPr>
  </w:p>
  <w:p w14:paraId="1E962C5C" w14:textId="77777777" w:rsidR="00E437AB" w:rsidRDefault="00E437AB" w:rsidP="00971345">
    <w:pPr>
      <w:pStyle w:val="Stopka"/>
      <w:tabs>
        <w:tab w:val="clear" w:pos="4536"/>
        <w:tab w:val="clear" w:pos="9072"/>
        <w:tab w:val="left" w:pos="5954"/>
      </w:tabs>
      <w:rPr>
        <w:rFonts w:ascii="Lato" w:hAnsi="Lato"/>
        <w:sz w:val="14"/>
        <w:szCs w:val="14"/>
      </w:rPr>
    </w:pPr>
  </w:p>
  <w:p w14:paraId="1CBF9182" w14:textId="77777777" w:rsidR="00E437AB" w:rsidRDefault="00E437AB" w:rsidP="00971345">
    <w:pPr>
      <w:pStyle w:val="Stopka"/>
      <w:tabs>
        <w:tab w:val="clear" w:pos="4536"/>
        <w:tab w:val="clear" w:pos="9072"/>
        <w:tab w:val="left" w:pos="5954"/>
      </w:tabs>
      <w:rPr>
        <w:rFonts w:ascii="Lato" w:hAnsi="Lato"/>
        <w:sz w:val="14"/>
        <w:szCs w:val="14"/>
      </w:rPr>
    </w:pPr>
  </w:p>
  <w:p w14:paraId="6E24F9EA" w14:textId="77777777" w:rsidR="00E437AB" w:rsidRDefault="00E437AB" w:rsidP="00971345">
    <w:pPr>
      <w:pStyle w:val="Stopka"/>
      <w:tabs>
        <w:tab w:val="clear" w:pos="4536"/>
        <w:tab w:val="clear" w:pos="9072"/>
        <w:tab w:val="left" w:pos="5954"/>
      </w:tabs>
      <w:rPr>
        <w:rFonts w:ascii="Lato" w:hAnsi="Lato"/>
        <w:sz w:val="14"/>
        <w:szCs w:val="14"/>
      </w:rPr>
    </w:pPr>
  </w:p>
  <w:p w14:paraId="293036EC" w14:textId="77777777" w:rsidR="00E437AB" w:rsidRDefault="00E437AB" w:rsidP="00971345">
    <w:pPr>
      <w:pStyle w:val="Stopka"/>
      <w:tabs>
        <w:tab w:val="clear" w:pos="4536"/>
        <w:tab w:val="clear" w:pos="9072"/>
        <w:tab w:val="left" w:pos="5954"/>
      </w:tabs>
      <w:rPr>
        <w:rFonts w:ascii="Lato" w:hAnsi="Lato"/>
        <w:sz w:val="14"/>
        <w:szCs w:val="14"/>
      </w:rPr>
    </w:pPr>
  </w:p>
  <w:p w14:paraId="58FA0312" w14:textId="77777777" w:rsidR="00E437AB" w:rsidRDefault="00E437AB" w:rsidP="00971345">
    <w:pPr>
      <w:pStyle w:val="Stopka"/>
      <w:tabs>
        <w:tab w:val="clear" w:pos="4536"/>
        <w:tab w:val="clear" w:pos="9072"/>
        <w:tab w:val="left" w:pos="5954"/>
      </w:tabs>
      <w:rPr>
        <w:rFonts w:ascii="Lato" w:hAnsi="Lato"/>
        <w:sz w:val="14"/>
        <w:szCs w:val="14"/>
      </w:rPr>
    </w:pPr>
  </w:p>
  <w:p w14:paraId="6C48EF31" w14:textId="77777777" w:rsidR="00E437AB" w:rsidRDefault="00E437AB" w:rsidP="00971345">
    <w:pPr>
      <w:pStyle w:val="Stopka"/>
      <w:tabs>
        <w:tab w:val="clear" w:pos="4536"/>
        <w:tab w:val="clear" w:pos="9072"/>
        <w:tab w:val="left" w:pos="5954"/>
      </w:tabs>
      <w:rPr>
        <w:rFonts w:ascii="Lato" w:hAnsi="Lato"/>
        <w:sz w:val="14"/>
        <w:szCs w:val="14"/>
      </w:rPr>
    </w:pPr>
  </w:p>
  <w:p w14:paraId="23ADC8E8" w14:textId="77777777" w:rsidR="00E437AB" w:rsidRDefault="00E437AB" w:rsidP="00971345">
    <w:pPr>
      <w:pStyle w:val="Stopka"/>
      <w:tabs>
        <w:tab w:val="clear" w:pos="4536"/>
        <w:tab w:val="clear" w:pos="9072"/>
        <w:tab w:val="left" w:pos="5954"/>
      </w:tabs>
      <w:rPr>
        <w:rFonts w:ascii="Lato" w:hAnsi="Lato"/>
        <w:sz w:val="14"/>
        <w:szCs w:val="14"/>
      </w:rPr>
    </w:pPr>
  </w:p>
  <w:p w14:paraId="782645B6" w14:textId="450D20BD" w:rsidR="00E437AB" w:rsidRPr="00DE78BB" w:rsidRDefault="00E437AB" w:rsidP="00971345">
    <w:pPr>
      <w:pStyle w:val="Stopka"/>
      <w:tabs>
        <w:tab w:val="clear" w:pos="4536"/>
        <w:tab w:val="clear" w:pos="9072"/>
        <w:tab w:val="left" w:pos="5954"/>
      </w:tabs>
      <w:rPr>
        <w:rFonts w:ascii="Lato" w:hAnsi="Lato"/>
        <w:sz w:val="14"/>
        <w:szCs w:val="14"/>
      </w:rPr>
    </w:pPr>
    <w:r w:rsidRPr="00DE78BB">
      <w:rPr>
        <w:rFonts w:ascii="Lato" w:hAnsi="Lato"/>
        <w:sz w:val="14"/>
        <w:szCs w:val="14"/>
      </w:rPr>
      <w:t>tel. 222-500-10</w:t>
    </w:r>
    <w:r w:rsidRPr="00DE78BB">
      <w:rPr>
        <w:rFonts w:ascii="Lato" w:hAnsi="Lato"/>
        <w:noProof/>
        <w:sz w:val="14"/>
        <w:szCs w:val="14"/>
        <w:lang w:eastAsia="pl-PL"/>
      </w:rPr>
      <mc:AlternateContent>
        <mc:Choice Requires="wps">
          <w:drawing>
            <wp:anchor distT="0" distB="0" distL="114300" distR="114300" simplePos="0" relativeHeight="251662336" behindDoc="0" locked="0" layoutInCell="1" allowOverlap="1" wp14:anchorId="14F16F36" wp14:editId="0D442909">
              <wp:simplePos x="0" y="0"/>
              <wp:positionH relativeFrom="margin">
                <wp:posOffset>0</wp:posOffset>
              </wp:positionH>
              <wp:positionV relativeFrom="paragraph">
                <wp:posOffset>-120650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779EF" id="Łącznik prosty 3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39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" strokecolor="black [3213]" strokeweight=".5pt">
              <v:stroke joinstyle="miter"/>
              <w10:wrap anchorx="margin"/>
            </v:line>
          </w:pict>
        </mc:Fallback>
      </mc:AlternateContent>
    </w:r>
    <w:r>
      <w:rPr>
        <w:rFonts w:ascii="Lato" w:hAnsi="Lato"/>
        <w:sz w:val="14"/>
        <w:szCs w:val="14"/>
      </w:rPr>
      <w:t>8</w:t>
    </w:r>
    <w:r w:rsidRPr="00DE78BB">
      <w:rPr>
        <w:rFonts w:ascii="Lato" w:hAnsi="Lato"/>
        <w:sz w:val="14"/>
        <w:szCs w:val="14"/>
      </w:rPr>
      <w:tab/>
      <w:t xml:space="preserve">ul. Nowogrodzka 1/3/5 </w:t>
    </w:r>
  </w:p>
  <w:p w14:paraId="6F4D3C91" w14:textId="77777777" w:rsidR="00E437AB" w:rsidRPr="00DE78BB" w:rsidRDefault="000111F6" w:rsidP="00971345">
    <w:pPr>
      <w:pStyle w:val="Stopka"/>
      <w:tabs>
        <w:tab w:val="clear" w:pos="4536"/>
        <w:tab w:val="clear" w:pos="9072"/>
        <w:tab w:val="left" w:pos="5954"/>
      </w:tabs>
      <w:rPr>
        <w:rFonts w:ascii="Lato" w:hAnsi="Lato"/>
        <w:sz w:val="14"/>
        <w:szCs w:val="14"/>
      </w:rPr>
    </w:pPr>
    <w:hyperlink r:id="rId2" w:history="1">
      <w:r w:rsidR="00E437AB" w:rsidRPr="00DE78BB">
        <w:rPr>
          <w:rFonts w:ascii="Lato" w:hAnsi="Lato"/>
          <w:sz w:val="14"/>
          <w:szCs w:val="14"/>
        </w:rPr>
        <w:t>info@mrips.gov.pl</w:t>
      </w:r>
    </w:hyperlink>
    <w:r w:rsidR="00E437AB" w:rsidRPr="00DE78BB">
      <w:rPr>
        <w:rFonts w:ascii="Lato" w:hAnsi="Lato"/>
        <w:sz w:val="14"/>
        <w:szCs w:val="14"/>
      </w:rPr>
      <w:tab/>
      <w:t>00-513 Warszawa</w:t>
    </w:r>
  </w:p>
  <w:p w14:paraId="01B04C8B" w14:textId="77777777" w:rsidR="00E437AB" w:rsidRPr="00DE78BB" w:rsidRDefault="00E437AB" w:rsidP="00DE78BB">
    <w:pPr>
      <w:pStyle w:val="Stopka"/>
      <w:spacing w:after="600"/>
      <w:rPr>
        <w:rFonts w:ascii="Lato" w:hAnsi="Lato"/>
        <w:sz w:val="14"/>
        <w:szCs w:val="14"/>
      </w:rPr>
    </w:pPr>
    <w:r w:rsidRPr="00DE78BB">
      <w:rPr>
        <w:rFonts w:ascii="Lato" w:hAnsi="Lato"/>
        <w:sz w:val="14"/>
        <w:szCs w:val="14"/>
      </w:rPr>
      <w:t>https://www.gov.pl/web/rodzina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9A0E" w14:textId="37D1EA10" w:rsidR="00E437AB" w:rsidRDefault="00E437AB" w:rsidP="00DE78BB">
    <w:pPr>
      <w:pStyle w:val="Stopka"/>
      <w:tabs>
        <w:tab w:val="clear" w:pos="4536"/>
        <w:tab w:val="clear" w:pos="9072"/>
        <w:tab w:val="left" w:pos="5954"/>
      </w:tabs>
      <w:spacing w:line="200" w:lineRule="atLeast"/>
      <w:rPr>
        <w:rFonts w:ascii="Lato" w:hAnsi="Lato"/>
        <w:sz w:val="14"/>
        <w:szCs w:val="14"/>
      </w:rPr>
    </w:pPr>
  </w:p>
  <w:p w14:paraId="75A25D9C" w14:textId="6DC36047" w:rsidR="00E437AB" w:rsidRDefault="00E437AB" w:rsidP="00DE78BB">
    <w:pPr>
      <w:pStyle w:val="Stopka"/>
      <w:tabs>
        <w:tab w:val="clear" w:pos="4536"/>
        <w:tab w:val="clear" w:pos="9072"/>
        <w:tab w:val="left" w:pos="5954"/>
      </w:tabs>
      <w:spacing w:line="200" w:lineRule="atLeast"/>
      <w:rPr>
        <w:rFonts w:ascii="Lato" w:hAnsi="Lato"/>
        <w:sz w:val="14"/>
        <w:szCs w:val="14"/>
      </w:rPr>
    </w:pPr>
    <w:r>
      <w:rPr>
        <w:rFonts w:ascii="Lato" w:hAnsi="Lato"/>
        <w:noProof/>
        <w:sz w:val="20"/>
        <w:lang w:eastAsia="pl-PL"/>
      </w:rPr>
      <w:drawing>
        <wp:anchor distT="0" distB="0" distL="114300" distR="114300" simplePos="0" relativeHeight="251668480" behindDoc="0" locked="0" layoutInCell="1" allowOverlap="1" wp14:anchorId="7B5167BE" wp14:editId="7D05F036">
          <wp:simplePos x="0" y="0"/>
          <wp:positionH relativeFrom="column">
            <wp:posOffset>0</wp:posOffset>
          </wp:positionH>
          <wp:positionV relativeFrom="paragraph">
            <wp:posOffset>130175</wp:posOffset>
          </wp:positionV>
          <wp:extent cx="3168000" cy="889200"/>
          <wp:effectExtent l="0" t="0" r="0" b="635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firmowka-BS-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8000" cy="889200"/>
                  </a:xfrm>
                  <a:prstGeom prst="rect">
                    <a:avLst/>
                  </a:prstGeom>
                </pic:spPr>
              </pic:pic>
            </a:graphicData>
          </a:graphic>
          <wp14:sizeRelH relativeFrom="page">
            <wp14:pctWidth>0</wp14:pctWidth>
          </wp14:sizeRelH>
          <wp14:sizeRelV relativeFrom="page">
            <wp14:pctHeight>0</wp14:pctHeight>
          </wp14:sizeRelV>
        </wp:anchor>
      </w:drawing>
    </w:r>
  </w:p>
  <w:p w14:paraId="7B284F5C" w14:textId="547983D1" w:rsidR="00E437AB" w:rsidRDefault="00E437AB" w:rsidP="00DE78BB">
    <w:pPr>
      <w:pStyle w:val="Stopka"/>
      <w:tabs>
        <w:tab w:val="clear" w:pos="4536"/>
        <w:tab w:val="clear" w:pos="9072"/>
        <w:tab w:val="left" w:pos="5954"/>
      </w:tabs>
      <w:spacing w:line="200" w:lineRule="atLeast"/>
      <w:rPr>
        <w:rFonts w:ascii="Lato" w:hAnsi="Lato"/>
        <w:sz w:val="14"/>
        <w:szCs w:val="14"/>
      </w:rPr>
    </w:pPr>
  </w:p>
  <w:p w14:paraId="54C2CB75" w14:textId="50041BDF" w:rsidR="00E437AB" w:rsidRDefault="00E437AB" w:rsidP="00DE78BB">
    <w:pPr>
      <w:pStyle w:val="Stopka"/>
      <w:tabs>
        <w:tab w:val="clear" w:pos="4536"/>
        <w:tab w:val="clear" w:pos="9072"/>
        <w:tab w:val="left" w:pos="5954"/>
      </w:tabs>
      <w:spacing w:line="200" w:lineRule="atLeast"/>
      <w:rPr>
        <w:rFonts w:ascii="Lato" w:hAnsi="Lato"/>
        <w:sz w:val="14"/>
        <w:szCs w:val="14"/>
      </w:rPr>
    </w:pPr>
  </w:p>
  <w:p w14:paraId="48AE2815" w14:textId="5C4480F3" w:rsidR="00E437AB" w:rsidRDefault="00E437AB" w:rsidP="00DE78BB">
    <w:pPr>
      <w:pStyle w:val="Stopka"/>
      <w:tabs>
        <w:tab w:val="clear" w:pos="4536"/>
        <w:tab w:val="clear" w:pos="9072"/>
        <w:tab w:val="left" w:pos="5954"/>
      </w:tabs>
      <w:spacing w:line="200" w:lineRule="atLeast"/>
      <w:rPr>
        <w:rFonts w:ascii="Lato" w:hAnsi="Lato"/>
        <w:sz w:val="14"/>
        <w:szCs w:val="14"/>
      </w:rPr>
    </w:pPr>
  </w:p>
  <w:p w14:paraId="4B13C384" w14:textId="5040859B" w:rsidR="00E437AB" w:rsidRDefault="00E437AB" w:rsidP="00DE78BB">
    <w:pPr>
      <w:pStyle w:val="Stopka"/>
      <w:tabs>
        <w:tab w:val="clear" w:pos="4536"/>
        <w:tab w:val="clear" w:pos="9072"/>
        <w:tab w:val="left" w:pos="5954"/>
      </w:tabs>
      <w:spacing w:line="200" w:lineRule="atLeast"/>
      <w:rPr>
        <w:rFonts w:ascii="Lato" w:hAnsi="Lato"/>
        <w:sz w:val="14"/>
        <w:szCs w:val="14"/>
      </w:rPr>
    </w:pPr>
  </w:p>
  <w:p w14:paraId="56525F4D" w14:textId="311EFE91" w:rsidR="00E437AB" w:rsidRDefault="00E437AB" w:rsidP="00DE78BB">
    <w:pPr>
      <w:pStyle w:val="Stopka"/>
      <w:tabs>
        <w:tab w:val="clear" w:pos="4536"/>
        <w:tab w:val="clear" w:pos="9072"/>
        <w:tab w:val="left" w:pos="5954"/>
      </w:tabs>
      <w:spacing w:line="200" w:lineRule="atLeast"/>
      <w:rPr>
        <w:rFonts w:ascii="Lato" w:hAnsi="Lato"/>
        <w:sz w:val="14"/>
        <w:szCs w:val="14"/>
      </w:rPr>
    </w:pPr>
  </w:p>
  <w:p w14:paraId="0D18C23E" w14:textId="09E07588" w:rsidR="00E437AB" w:rsidRDefault="00E437AB" w:rsidP="00DE78BB">
    <w:pPr>
      <w:pStyle w:val="Stopka"/>
      <w:tabs>
        <w:tab w:val="clear" w:pos="4536"/>
        <w:tab w:val="clear" w:pos="9072"/>
        <w:tab w:val="left" w:pos="5954"/>
      </w:tabs>
      <w:spacing w:line="200" w:lineRule="atLeast"/>
      <w:rPr>
        <w:rFonts w:ascii="Lato" w:hAnsi="Lato"/>
        <w:sz w:val="14"/>
        <w:szCs w:val="14"/>
      </w:rPr>
    </w:pPr>
  </w:p>
  <w:p w14:paraId="03098DF2" w14:textId="20971E7C" w:rsidR="00E437AB" w:rsidRDefault="00E437AB" w:rsidP="00DE78BB">
    <w:pPr>
      <w:pStyle w:val="Stopka"/>
      <w:tabs>
        <w:tab w:val="clear" w:pos="4536"/>
        <w:tab w:val="clear" w:pos="9072"/>
        <w:tab w:val="left" w:pos="5954"/>
      </w:tabs>
      <w:spacing w:line="200" w:lineRule="atLeast"/>
      <w:rPr>
        <w:rFonts w:ascii="Lato" w:hAnsi="Lato"/>
        <w:sz w:val="14"/>
        <w:szCs w:val="14"/>
      </w:rPr>
    </w:pPr>
  </w:p>
  <w:p w14:paraId="60793CE9" w14:textId="77777777" w:rsidR="00E437AB" w:rsidRDefault="00E437AB" w:rsidP="00DE78BB">
    <w:pPr>
      <w:pStyle w:val="Stopka"/>
      <w:tabs>
        <w:tab w:val="clear" w:pos="4536"/>
        <w:tab w:val="clear" w:pos="9072"/>
        <w:tab w:val="left" w:pos="5954"/>
      </w:tabs>
      <w:spacing w:line="200" w:lineRule="atLeast"/>
      <w:rPr>
        <w:rFonts w:ascii="Lato" w:hAnsi="Lato"/>
        <w:sz w:val="14"/>
        <w:szCs w:val="14"/>
      </w:rPr>
    </w:pPr>
  </w:p>
  <w:p w14:paraId="27EE3581" w14:textId="7B7ECA6A" w:rsidR="00E437AB" w:rsidRPr="00DE78BB" w:rsidRDefault="00E437AB" w:rsidP="00DE78BB">
    <w:pPr>
      <w:pStyle w:val="Stopka"/>
      <w:tabs>
        <w:tab w:val="clear" w:pos="4536"/>
        <w:tab w:val="clear" w:pos="9072"/>
        <w:tab w:val="left" w:pos="5954"/>
      </w:tabs>
      <w:spacing w:line="200" w:lineRule="atLeast"/>
      <w:rPr>
        <w:rFonts w:ascii="Lato" w:hAnsi="Lato"/>
        <w:sz w:val="14"/>
        <w:szCs w:val="14"/>
      </w:rPr>
    </w:pPr>
    <w:r w:rsidRPr="00DE78BB">
      <w:rPr>
        <w:rFonts w:ascii="Lato" w:hAnsi="Lato"/>
        <w:noProof/>
        <w:sz w:val="14"/>
        <w:szCs w:val="14"/>
        <w:lang w:eastAsia="pl-PL"/>
      </w:rPr>
      <mc:AlternateContent>
        <mc:Choice Requires="wps">
          <w:drawing>
            <wp:anchor distT="0" distB="0" distL="114300" distR="114300" simplePos="0" relativeHeight="251666432" behindDoc="0" locked="0" layoutInCell="1" allowOverlap="1" wp14:anchorId="76A91619" wp14:editId="205943A9">
              <wp:simplePos x="0" y="0"/>
              <wp:positionH relativeFrom="margin">
                <wp:posOffset>0</wp:posOffset>
              </wp:positionH>
              <wp:positionV relativeFrom="paragraph">
                <wp:posOffset>-44450</wp:posOffset>
              </wp:positionV>
              <wp:extent cx="5040000" cy="0"/>
              <wp:effectExtent l="0" t="0" r="27305" b="19050"/>
              <wp:wrapNone/>
              <wp:docPr id="2" name="Łącznik prosty 2"/>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C9211" id="Łącznik prosty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5pt" to="39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" strokecolor="black [3213]" strokeweight=".5pt">
              <v:stroke joinstyle="miter"/>
              <w10:wrap anchorx="margin"/>
            </v:line>
          </w:pict>
        </mc:Fallback>
      </mc:AlternateContent>
    </w:r>
    <w:r w:rsidRPr="00DE78BB">
      <w:rPr>
        <w:rFonts w:ascii="Lato" w:hAnsi="Lato"/>
        <w:sz w:val="14"/>
        <w:szCs w:val="14"/>
      </w:rPr>
      <w:t>tel. 222-500-10</w:t>
    </w:r>
    <w:r>
      <w:rPr>
        <w:rFonts w:ascii="Lato" w:hAnsi="Lato"/>
        <w:sz w:val="14"/>
        <w:szCs w:val="14"/>
      </w:rPr>
      <w:t>8</w:t>
    </w:r>
    <w:r w:rsidRPr="00DE78BB">
      <w:rPr>
        <w:rFonts w:ascii="Lato" w:hAnsi="Lato"/>
        <w:sz w:val="14"/>
        <w:szCs w:val="14"/>
      </w:rPr>
      <w:tab/>
      <w:t xml:space="preserve">ul. Nowogrodzka 1/3/5 </w:t>
    </w:r>
  </w:p>
  <w:p w14:paraId="7887668F" w14:textId="77777777" w:rsidR="00E437AB" w:rsidRPr="00DE78BB" w:rsidRDefault="000111F6" w:rsidP="00DE78BB">
    <w:pPr>
      <w:pStyle w:val="Stopka"/>
      <w:tabs>
        <w:tab w:val="clear" w:pos="4536"/>
        <w:tab w:val="clear" w:pos="9072"/>
        <w:tab w:val="left" w:pos="5954"/>
      </w:tabs>
      <w:spacing w:line="200" w:lineRule="atLeast"/>
      <w:rPr>
        <w:rFonts w:ascii="Lato" w:hAnsi="Lato"/>
        <w:sz w:val="14"/>
        <w:szCs w:val="14"/>
      </w:rPr>
    </w:pPr>
    <w:hyperlink r:id="rId2" w:history="1">
      <w:r w:rsidR="00E437AB" w:rsidRPr="00DE78BB">
        <w:rPr>
          <w:rFonts w:ascii="Lato" w:hAnsi="Lato"/>
          <w:sz w:val="14"/>
          <w:szCs w:val="14"/>
        </w:rPr>
        <w:t>info@mrips.gov.pl</w:t>
      </w:r>
    </w:hyperlink>
    <w:r w:rsidR="00E437AB" w:rsidRPr="00DE78BB">
      <w:rPr>
        <w:rFonts w:ascii="Lato" w:hAnsi="Lato"/>
        <w:sz w:val="14"/>
        <w:szCs w:val="14"/>
      </w:rPr>
      <w:tab/>
      <w:t>00-513 Warszawa</w:t>
    </w:r>
  </w:p>
  <w:p w14:paraId="50291F0F" w14:textId="77777777" w:rsidR="00E437AB" w:rsidRPr="00DE78BB" w:rsidRDefault="00E437AB" w:rsidP="00DE78BB">
    <w:pPr>
      <w:pStyle w:val="Stopka"/>
      <w:spacing w:after="600" w:line="200" w:lineRule="atLeast"/>
      <w:rPr>
        <w:rFonts w:ascii="Lato" w:hAnsi="Lato"/>
        <w:sz w:val="14"/>
        <w:szCs w:val="14"/>
      </w:rPr>
    </w:pPr>
    <w:r w:rsidRPr="00DE78BB">
      <w:rPr>
        <w:rFonts w:ascii="Lato" w:hAnsi="Lato"/>
        <w:sz w:val="14"/>
        <w:szCs w:val="14"/>
      </w:rPr>
      <w:t>https://www.gov.pl/web/rodzina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BC189" w14:textId="77777777" w:rsidR="000111F6" w:rsidRDefault="000111F6" w:rsidP="009276B2">
      <w:pPr>
        <w:spacing w:after="0" w:line="240" w:lineRule="auto"/>
      </w:pPr>
      <w:r>
        <w:separator/>
      </w:r>
    </w:p>
  </w:footnote>
  <w:footnote w:type="continuationSeparator" w:id="0">
    <w:p w14:paraId="1B0D1C8F" w14:textId="77777777" w:rsidR="000111F6" w:rsidRDefault="000111F6" w:rsidP="00927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E5E0" w14:textId="3C6D8588" w:rsidR="00E437AB" w:rsidRPr="00A4133D" w:rsidRDefault="00E437AB">
    <w:pPr>
      <w:pStyle w:val="Nagwek"/>
      <w:rPr>
        <w:rFonts w:ascii="Lato" w:hAnsi="Lato"/>
      </w:rPr>
    </w:pPr>
    <w:r w:rsidRPr="00A4133D">
      <w:rPr>
        <w:rFonts w:ascii="Lato" w:hAnsi="Lato"/>
        <w:noProof/>
        <w:lang w:eastAsia="pl-PL"/>
      </w:rPr>
      <w:drawing>
        <wp:anchor distT="0" distB="0" distL="114300" distR="114300" simplePos="0" relativeHeight="251664384" behindDoc="0" locked="0" layoutInCell="1" allowOverlap="1" wp14:anchorId="50A8886C" wp14:editId="282033BA">
          <wp:simplePos x="0" y="0"/>
          <wp:positionH relativeFrom="column">
            <wp:posOffset>-942975</wp:posOffset>
          </wp:positionH>
          <wp:positionV relativeFrom="paragraph">
            <wp:posOffset>-184785</wp:posOffset>
          </wp:positionV>
          <wp:extent cx="3230245" cy="1061720"/>
          <wp:effectExtent l="0" t="0" r="0" b="0"/>
          <wp:wrapThrough wrapText="bothSides">
            <wp:wrapPolygon edited="0">
              <wp:start x="3057" y="2325"/>
              <wp:lineTo x="1656" y="3876"/>
              <wp:lineTo x="764" y="6589"/>
              <wp:lineTo x="1274" y="17053"/>
              <wp:lineTo x="3439" y="18215"/>
              <wp:lineTo x="5860" y="18990"/>
              <wp:lineTo x="20764" y="18990"/>
              <wp:lineTo x="21018" y="15890"/>
              <wp:lineTo x="16687" y="15502"/>
              <wp:lineTo x="20381" y="13952"/>
              <wp:lineTo x="20254" y="9301"/>
              <wp:lineTo x="20891" y="5813"/>
              <wp:lineTo x="18598" y="4651"/>
              <wp:lineTo x="3567" y="2325"/>
              <wp:lineTo x="3057" y="2325"/>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30245"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12"/>
    <w:multiLevelType w:val="hybridMultilevel"/>
    <w:tmpl w:val="A738B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E40AE"/>
    <w:multiLevelType w:val="hybridMultilevel"/>
    <w:tmpl w:val="4F328A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BF0367"/>
    <w:multiLevelType w:val="multilevel"/>
    <w:tmpl w:val="6466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C4361"/>
    <w:multiLevelType w:val="hybridMultilevel"/>
    <w:tmpl w:val="3316231E"/>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 w15:restartNumberingAfterBreak="0">
    <w:nsid w:val="164B7BF1"/>
    <w:multiLevelType w:val="multilevel"/>
    <w:tmpl w:val="8884C7C2"/>
    <w:lvl w:ilvl="0">
      <w:start w:val="1"/>
      <w:numFmt w:val="decimal"/>
      <w:lvlText w:val="%1."/>
      <w:lvlJc w:val="left"/>
      <w:pPr>
        <w:ind w:left="720" w:hanging="360"/>
      </w:pPr>
      <w:rPr>
        <w:rFonts w:ascii="Lato" w:eastAsiaTheme="minorHAnsi" w:hAnsi="Lato" w:cstheme="minorHAns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49E7786"/>
    <w:multiLevelType w:val="multilevel"/>
    <w:tmpl w:val="4412D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B744422"/>
    <w:multiLevelType w:val="multilevel"/>
    <w:tmpl w:val="AA0C1540"/>
    <w:lvl w:ilvl="0">
      <w:start w:val="4"/>
      <w:numFmt w:val="decimal"/>
      <w:lvlText w:val="%1."/>
      <w:lvlJc w:val="left"/>
      <w:pPr>
        <w:ind w:left="495" w:hanging="495"/>
      </w:pPr>
      <w:rPr>
        <w:rFonts w:asciiTheme="minorHAnsi" w:hAnsiTheme="minorHAnsi" w:cstheme="minorBidi" w:hint="default"/>
        <w:sz w:val="22"/>
      </w:rPr>
    </w:lvl>
    <w:lvl w:ilvl="1">
      <w:start w:val="1"/>
      <w:numFmt w:val="decimal"/>
      <w:lvlText w:val="%1.%2."/>
      <w:lvlJc w:val="left"/>
      <w:pPr>
        <w:ind w:left="1035" w:hanging="495"/>
      </w:pPr>
      <w:rPr>
        <w:rFonts w:asciiTheme="minorHAnsi" w:hAnsiTheme="minorHAnsi" w:cstheme="minorBidi" w:hint="default"/>
        <w:sz w:val="22"/>
      </w:rPr>
    </w:lvl>
    <w:lvl w:ilvl="2">
      <w:start w:val="1"/>
      <w:numFmt w:val="decimal"/>
      <w:lvlText w:val="%1.%2.%3."/>
      <w:lvlJc w:val="left"/>
      <w:pPr>
        <w:ind w:left="1800" w:hanging="720"/>
      </w:pPr>
      <w:rPr>
        <w:rFonts w:asciiTheme="minorHAnsi" w:hAnsiTheme="minorHAnsi" w:cstheme="minorBidi" w:hint="default"/>
        <w:sz w:val="22"/>
      </w:rPr>
    </w:lvl>
    <w:lvl w:ilvl="3">
      <w:start w:val="1"/>
      <w:numFmt w:val="decimal"/>
      <w:lvlText w:val="%1.%2.%3.%4."/>
      <w:lvlJc w:val="left"/>
      <w:pPr>
        <w:ind w:left="2340" w:hanging="720"/>
      </w:pPr>
      <w:rPr>
        <w:rFonts w:asciiTheme="minorHAnsi" w:hAnsiTheme="minorHAnsi" w:cstheme="minorBidi" w:hint="default"/>
        <w:sz w:val="22"/>
      </w:rPr>
    </w:lvl>
    <w:lvl w:ilvl="4">
      <w:start w:val="1"/>
      <w:numFmt w:val="decimal"/>
      <w:lvlText w:val="%1.%2.%3.%4.%5."/>
      <w:lvlJc w:val="left"/>
      <w:pPr>
        <w:ind w:left="3240" w:hanging="1080"/>
      </w:pPr>
      <w:rPr>
        <w:rFonts w:asciiTheme="minorHAnsi" w:hAnsiTheme="minorHAnsi" w:cstheme="minorBidi" w:hint="default"/>
        <w:sz w:val="22"/>
      </w:rPr>
    </w:lvl>
    <w:lvl w:ilvl="5">
      <w:start w:val="1"/>
      <w:numFmt w:val="decimal"/>
      <w:lvlText w:val="%1.%2.%3.%4.%5.%6."/>
      <w:lvlJc w:val="left"/>
      <w:pPr>
        <w:ind w:left="3780" w:hanging="1080"/>
      </w:pPr>
      <w:rPr>
        <w:rFonts w:asciiTheme="minorHAnsi" w:hAnsiTheme="minorHAnsi" w:cstheme="minorBidi" w:hint="default"/>
        <w:sz w:val="22"/>
      </w:rPr>
    </w:lvl>
    <w:lvl w:ilvl="6">
      <w:start w:val="1"/>
      <w:numFmt w:val="decimal"/>
      <w:lvlText w:val="%1.%2.%3.%4.%5.%6.%7."/>
      <w:lvlJc w:val="left"/>
      <w:pPr>
        <w:ind w:left="4680" w:hanging="1440"/>
      </w:pPr>
      <w:rPr>
        <w:rFonts w:asciiTheme="minorHAnsi" w:hAnsiTheme="minorHAnsi" w:cstheme="minorBidi" w:hint="default"/>
        <w:sz w:val="22"/>
      </w:rPr>
    </w:lvl>
    <w:lvl w:ilvl="7">
      <w:start w:val="1"/>
      <w:numFmt w:val="decimal"/>
      <w:lvlText w:val="%1.%2.%3.%4.%5.%6.%7.%8."/>
      <w:lvlJc w:val="left"/>
      <w:pPr>
        <w:ind w:left="5220" w:hanging="1440"/>
      </w:pPr>
      <w:rPr>
        <w:rFonts w:asciiTheme="minorHAnsi" w:hAnsiTheme="minorHAnsi" w:cstheme="minorBidi" w:hint="default"/>
        <w:sz w:val="22"/>
      </w:rPr>
    </w:lvl>
    <w:lvl w:ilvl="8">
      <w:start w:val="1"/>
      <w:numFmt w:val="decimal"/>
      <w:lvlText w:val="%1.%2.%3.%4.%5.%6.%7.%8.%9."/>
      <w:lvlJc w:val="left"/>
      <w:pPr>
        <w:ind w:left="5760" w:hanging="1440"/>
      </w:pPr>
      <w:rPr>
        <w:rFonts w:asciiTheme="minorHAnsi" w:hAnsiTheme="minorHAnsi" w:cstheme="minorBidi" w:hint="default"/>
        <w:sz w:val="22"/>
      </w:rPr>
    </w:lvl>
  </w:abstractNum>
  <w:abstractNum w:abstractNumId="7" w15:restartNumberingAfterBreak="0">
    <w:nsid w:val="38B52E7C"/>
    <w:multiLevelType w:val="hybridMultilevel"/>
    <w:tmpl w:val="14DA5B0A"/>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771FE1"/>
    <w:multiLevelType w:val="multilevel"/>
    <w:tmpl w:val="685E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C525A"/>
    <w:multiLevelType w:val="hybridMultilevel"/>
    <w:tmpl w:val="E764A430"/>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536C6A"/>
    <w:multiLevelType w:val="multilevel"/>
    <w:tmpl w:val="F55A3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2D367CD"/>
    <w:multiLevelType w:val="hybridMultilevel"/>
    <w:tmpl w:val="F50A3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163DA5"/>
    <w:multiLevelType w:val="hybridMultilevel"/>
    <w:tmpl w:val="7DBE86A0"/>
    <w:lvl w:ilvl="0" w:tplc="2E86573E">
      <w:start w:val="1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12"/>
  </w:num>
  <w:num w:numId="6">
    <w:abstractNumId w:val="0"/>
  </w:num>
  <w:num w:numId="7">
    <w:abstractNumId w:val="5"/>
  </w:num>
  <w:num w:numId="8">
    <w:abstractNumId w:val="2"/>
  </w:num>
  <w:num w:numId="9">
    <w:abstractNumId w:val="10"/>
  </w:num>
  <w:num w:numId="10">
    <w:abstractNumId w:val="8"/>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B2"/>
    <w:rsid w:val="000111F6"/>
    <w:rsid w:val="000278A8"/>
    <w:rsid w:val="00055F10"/>
    <w:rsid w:val="000724EE"/>
    <w:rsid w:val="000A1483"/>
    <w:rsid w:val="000E6712"/>
    <w:rsid w:val="000F4C34"/>
    <w:rsid w:val="00100315"/>
    <w:rsid w:val="001106B8"/>
    <w:rsid w:val="00113ED7"/>
    <w:rsid w:val="001236B0"/>
    <w:rsid w:val="00151734"/>
    <w:rsid w:val="00166A88"/>
    <w:rsid w:val="001B70EB"/>
    <w:rsid w:val="001C07D9"/>
    <w:rsid w:val="001E3893"/>
    <w:rsid w:val="002065F3"/>
    <w:rsid w:val="00215349"/>
    <w:rsid w:val="00293554"/>
    <w:rsid w:val="002C00E9"/>
    <w:rsid w:val="002E0C9D"/>
    <w:rsid w:val="002E19E3"/>
    <w:rsid w:val="002E1F3F"/>
    <w:rsid w:val="002E68C5"/>
    <w:rsid w:val="002E69C7"/>
    <w:rsid w:val="002F2623"/>
    <w:rsid w:val="003221D3"/>
    <w:rsid w:val="00323F22"/>
    <w:rsid w:val="00357646"/>
    <w:rsid w:val="003663C5"/>
    <w:rsid w:val="00371FFC"/>
    <w:rsid w:val="0038305B"/>
    <w:rsid w:val="003A0EB9"/>
    <w:rsid w:val="003B1223"/>
    <w:rsid w:val="003B7A14"/>
    <w:rsid w:val="003D4D33"/>
    <w:rsid w:val="003D4E0A"/>
    <w:rsid w:val="003D54AF"/>
    <w:rsid w:val="0040278B"/>
    <w:rsid w:val="004809E6"/>
    <w:rsid w:val="004A092A"/>
    <w:rsid w:val="004A2223"/>
    <w:rsid w:val="004C3C2B"/>
    <w:rsid w:val="004E25F4"/>
    <w:rsid w:val="004F5D02"/>
    <w:rsid w:val="005070B0"/>
    <w:rsid w:val="005230FD"/>
    <w:rsid w:val="005358BE"/>
    <w:rsid w:val="00545A62"/>
    <w:rsid w:val="00572CDA"/>
    <w:rsid w:val="00586721"/>
    <w:rsid w:val="00590C4E"/>
    <w:rsid w:val="005A6E03"/>
    <w:rsid w:val="005B7EEB"/>
    <w:rsid w:val="005C032B"/>
    <w:rsid w:val="005C07F5"/>
    <w:rsid w:val="005D65B2"/>
    <w:rsid w:val="005F1954"/>
    <w:rsid w:val="0063492F"/>
    <w:rsid w:val="00655713"/>
    <w:rsid w:val="006624BD"/>
    <w:rsid w:val="006638E1"/>
    <w:rsid w:val="00666CB6"/>
    <w:rsid w:val="00667D2E"/>
    <w:rsid w:val="00673E82"/>
    <w:rsid w:val="00676C56"/>
    <w:rsid w:val="00677D1F"/>
    <w:rsid w:val="00682B7D"/>
    <w:rsid w:val="00685C6F"/>
    <w:rsid w:val="006C622D"/>
    <w:rsid w:val="006D6DFF"/>
    <w:rsid w:val="006E60AD"/>
    <w:rsid w:val="006F1BB4"/>
    <w:rsid w:val="0070631E"/>
    <w:rsid w:val="0073266F"/>
    <w:rsid w:val="00760C22"/>
    <w:rsid w:val="00761887"/>
    <w:rsid w:val="00797577"/>
    <w:rsid w:val="007B2227"/>
    <w:rsid w:val="007B507A"/>
    <w:rsid w:val="007C3B53"/>
    <w:rsid w:val="00817229"/>
    <w:rsid w:val="008230B1"/>
    <w:rsid w:val="00843180"/>
    <w:rsid w:val="00860207"/>
    <w:rsid w:val="008650E7"/>
    <w:rsid w:val="008B10E0"/>
    <w:rsid w:val="008D6FF0"/>
    <w:rsid w:val="008F1CB1"/>
    <w:rsid w:val="00901EBB"/>
    <w:rsid w:val="009276B2"/>
    <w:rsid w:val="00935601"/>
    <w:rsid w:val="00947DEF"/>
    <w:rsid w:val="00963EE7"/>
    <w:rsid w:val="00971345"/>
    <w:rsid w:val="009A7F90"/>
    <w:rsid w:val="009C029D"/>
    <w:rsid w:val="009C581E"/>
    <w:rsid w:val="009D323E"/>
    <w:rsid w:val="009E5E41"/>
    <w:rsid w:val="00A01EBF"/>
    <w:rsid w:val="00A40CE4"/>
    <w:rsid w:val="00A4133D"/>
    <w:rsid w:val="00A504BA"/>
    <w:rsid w:val="00A53557"/>
    <w:rsid w:val="00A705E1"/>
    <w:rsid w:val="00AB750E"/>
    <w:rsid w:val="00AC58D9"/>
    <w:rsid w:val="00AF7C1A"/>
    <w:rsid w:val="00B01AD6"/>
    <w:rsid w:val="00B03DF0"/>
    <w:rsid w:val="00B16143"/>
    <w:rsid w:val="00B20AD8"/>
    <w:rsid w:val="00B8125F"/>
    <w:rsid w:val="00B87744"/>
    <w:rsid w:val="00BC7E58"/>
    <w:rsid w:val="00BE6444"/>
    <w:rsid w:val="00BF17D4"/>
    <w:rsid w:val="00BF6C7D"/>
    <w:rsid w:val="00C1025E"/>
    <w:rsid w:val="00C263FC"/>
    <w:rsid w:val="00C8038A"/>
    <w:rsid w:val="00C8064A"/>
    <w:rsid w:val="00C85D56"/>
    <w:rsid w:val="00CA404D"/>
    <w:rsid w:val="00CB5C33"/>
    <w:rsid w:val="00CD65B2"/>
    <w:rsid w:val="00CF21C3"/>
    <w:rsid w:val="00D132C0"/>
    <w:rsid w:val="00D37496"/>
    <w:rsid w:val="00D570E2"/>
    <w:rsid w:val="00D707D7"/>
    <w:rsid w:val="00D73437"/>
    <w:rsid w:val="00DA46CC"/>
    <w:rsid w:val="00DD1DBF"/>
    <w:rsid w:val="00DE7434"/>
    <w:rsid w:val="00DE78BB"/>
    <w:rsid w:val="00DF12CB"/>
    <w:rsid w:val="00E072EF"/>
    <w:rsid w:val="00E16715"/>
    <w:rsid w:val="00E2266A"/>
    <w:rsid w:val="00E25EFF"/>
    <w:rsid w:val="00E3400A"/>
    <w:rsid w:val="00E437AB"/>
    <w:rsid w:val="00E43C73"/>
    <w:rsid w:val="00E450BF"/>
    <w:rsid w:val="00E5024A"/>
    <w:rsid w:val="00E5359D"/>
    <w:rsid w:val="00E974C1"/>
    <w:rsid w:val="00EA7CCB"/>
    <w:rsid w:val="00EB6BF0"/>
    <w:rsid w:val="00ED11B9"/>
    <w:rsid w:val="00ED3C65"/>
    <w:rsid w:val="00F03D2C"/>
    <w:rsid w:val="00F05F16"/>
    <w:rsid w:val="00F13890"/>
    <w:rsid w:val="00F2795B"/>
    <w:rsid w:val="00F75B2A"/>
    <w:rsid w:val="00F85F46"/>
    <w:rsid w:val="00FA6BD4"/>
    <w:rsid w:val="00FB4AD9"/>
    <w:rsid w:val="00FC7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24FAD"/>
  <w15:chartTrackingRefBased/>
  <w15:docId w15:val="{FD9927AF-0A02-4C16-A5F9-875BFD10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Tekstzastpczy">
    <w:name w:val="Placeholder Text"/>
    <w:basedOn w:val="Domylnaczcionkaakapitu"/>
    <w:uiPriority w:val="99"/>
    <w:semiHidden/>
    <w:rsid w:val="00971345"/>
    <w:rPr>
      <w:color w:val="808080"/>
    </w:rPr>
  </w:style>
  <w:style w:type="character" w:styleId="Pogrubienie">
    <w:name w:val="Strong"/>
    <w:basedOn w:val="Domylnaczcionkaakapitu"/>
    <w:uiPriority w:val="22"/>
    <w:qFormat/>
    <w:rsid w:val="00971345"/>
    <w:rPr>
      <w:b/>
      <w:bCs/>
    </w:rPr>
  </w:style>
  <w:style w:type="paragraph" w:customStyle="1" w:styleId="menfont">
    <w:name w:val="men font"/>
    <w:basedOn w:val="Normalny"/>
    <w:rsid w:val="00971345"/>
    <w:pPr>
      <w:spacing w:after="0" w:line="240" w:lineRule="auto"/>
    </w:pPr>
    <w:rPr>
      <w:rFonts w:ascii="Arial" w:eastAsia="Times New Roman" w:hAnsi="Arial" w:cs="Arial"/>
      <w:sz w:val="24"/>
      <w:szCs w:val="24"/>
      <w:lang w:eastAsia="pl-PL"/>
    </w:rPr>
  </w:style>
  <w:style w:type="character" w:customStyle="1" w:styleId="PUNIWERSALNETIMES12">
    <w:name w:val="P.UNIWERSALNE_TIMES_12"/>
    <w:basedOn w:val="Domylnaczcionkaakapitu"/>
    <w:uiPriority w:val="1"/>
    <w:rsid w:val="00971345"/>
    <w:rPr>
      <w:rFonts w:ascii="Times New Roman" w:hAnsi="Times New Roman" w:cs="Times New Roman" w:hint="default"/>
      <w:sz w:val="24"/>
    </w:rPr>
  </w:style>
  <w:style w:type="character" w:customStyle="1" w:styleId="Pogrubionepoletekstowenotatkisubowej">
    <w:name w:val="Pogrubione pole tekstowe notatki służbowej"/>
    <w:basedOn w:val="Domylnaczcionkaakapitu"/>
    <w:uiPriority w:val="1"/>
    <w:qFormat/>
    <w:rsid w:val="00971345"/>
    <w:rPr>
      <w:rFonts w:ascii="Calibri" w:hAnsi="Calibri"/>
      <w:b/>
      <w:sz w:val="22"/>
    </w:rPr>
  </w:style>
  <w:style w:type="character" w:customStyle="1" w:styleId="Styl1">
    <w:name w:val="Styl1"/>
    <w:basedOn w:val="Domylnaczcionkaakapitu"/>
    <w:uiPriority w:val="1"/>
    <w:rsid w:val="00971345"/>
    <w:rPr>
      <w:rFonts w:ascii="Calibri" w:hAnsi="Calibri"/>
      <w:sz w:val="24"/>
    </w:rPr>
  </w:style>
  <w:style w:type="character" w:styleId="Odwoaniedokomentarza">
    <w:name w:val="annotation reference"/>
    <w:basedOn w:val="Domylnaczcionkaakapitu"/>
    <w:uiPriority w:val="99"/>
    <w:semiHidden/>
    <w:unhideWhenUsed/>
    <w:rsid w:val="00586721"/>
    <w:rPr>
      <w:sz w:val="16"/>
      <w:szCs w:val="16"/>
    </w:rPr>
  </w:style>
  <w:style w:type="paragraph" w:styleId="Tekstkomentarza">
    <w:name w:val="annotation text"/>
    <w:basedOn w:val="Normalny"/>
    <w:link w:val="TekstkomentarzaZnak"/>
    <w:uiPriority w:val="99"/>
    <w:unhideWhenUsed/>
    <w:rsid w:val="005867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6721"/>
    <w:rPr>
      <w:sz w:val="20"/>
      <w:szCs w:val="20"/>
    </w:rPr>
  </w:style>
  <w:style w:type="paragraph" w:styleId="Tematkomentarza">
    <w:name w:val="annotation subject"/>
    <w:basedOn w:val="Tekstkomentarza"/>
    <w:next w:val="Tekstkomentarza"/>
    <w:link w:val="TematkomentarzaZnak"/>
    <w:uiPriority w:val="99"/>
    <w:semiHidden/>
    <w:unhideWhenUsed/>
    <w:rsid w:val="00586721"/>
    <w:rPr>
      <w:b/>
      <w:bCs/>
    </w:rPr>
  </w:style>
  <w:style w:type="character" w:customStyle="1" w:styleId="TematkomentarzaZnak">
    <w:name w:val="Temat komentarza Znak"/>
    <w:basedOn w:val="TekstkomentarzaZnak"/>
    <w:link w:val="Tematkomentarza"/>
    <w:uiPriority w:val="99"/>
    <w:semiHidden/>
    <w:rsid w:val="00586721"/>
    <w:rPr>
      <w:b/>
      <w:bCs/>
      <w:sz w:val="20"/>
      <w:szCs w:val="20"/>
    </w:rPr>
  </w:style>
  <w:style w:type="paragraph" w:styleId="Tekstdymka">
    <w:name w:val="Balloon Text"/>
    <w:basedOn w:val="Normalny"/>
    <w:link w:val="TekstdymkaZnak"/>
    <w:uiPriority w:val="99"/>
    <w:semiHidden/>
    <w:unhideWhenUsed/>
    <w:rsid w:val="005867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721"/>
    <w:rPr>
      <w:rFonts w:ascii="Segoe UI" w:hAnsi="Segoe UI" w:cs="Segoe UI"/>
      <w:sz w:val="18"/>
      <w:szCs w:val="18"/>
    </w:rPr>
  </w:style>
  <w:style w:type="character" w:styleId="Hipercze">
    <w:name w:val="Hyperlink"/>
    <w:basedOn w:val="Domylnaczcionkaakapitu"/>
    <w:uiPriority w:val="99"/>
    <w:unhideWhenUsed/>
    <w:rsid w:val="00963EE7"/>
    <w:rPr>
      <w:color w:val="0563C1" w:themeColor="hyperlink"/>
      <w:u w:val="single"/>
    </w:rPr>
  </w:style>
  <w:style w:type="character" w:customStyle="1" w:styleId="Nierozpoznanawzmianka1">
    <w:name w:val="Nierozpoznana wzmianka1"/>
    <w:basedOn w:val="Domylnaczcionkaakapitu"/>
    <w:uiPriority w:val="99"/>
    <w:semiHidden/>
    <w:unhideWhenUsed/>
    <w:rsid w:val="00963EE7"/>
    <w:rPr>
      <w:color w:val="605E5C"/>
      <w:shd w:val="clear" w:color="auto" w:fill="E1DFDD"/>
    </w:rPr>
  </w:style>
  <w:style w:type="paragraph" w:styleId="Akapitzlist">
    <w:name w:val="List Paragraph"/>
    <w:basedOn w:val="Normalny"/>
    <w:uiPriority w:val="34"/>
    <w:qFormat/>
    <w:rsid w:val="006E60AD"/>
    <w:pPr>
      <w:ind w:left="720"/>
      <w:contextualSpacing/>
    </w:p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113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dzina/maluch-2022-202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gov.pl/web/prokuratoria/rekomendacje-i-wzory-postanowien-umow2" TargetMode="External"/><Relationship Id="rId4" Type="http://schemas.openxmlformats.org/officeDocument/2006/relationships/settings" Target="settings.xml"/><Relationship Id="rId9" Type="http://schemas.openxmlformats.org/officeDocument/2006/relationships/hyperlink" Target="https://www.gov.pl/web/rodzina/maluch-2022-202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mrips.gov.pl"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info@mrips.gov.pl"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44EA5B45454B988F2BEC0098E4A3F0"/>
        <w:category>
          <w:name w:val="Ogólne"/>
          <w:gallery w:val="placeholder"/>
        </w:category>
        <w:types>
          <w:type w:val="bbPlcHdr"/>
        </w:types>
        <w:behaviors>
          <w:behavior w:val="content"/>
        </w:behaviors>
        <w:guid w:val="{2D30F3AC-F753-43EA-B6DE-545BA61C0A01}"/>
      </w:docPartPr>
      <w:docPartBody>
        <w:p w:rsidR="00333E96" w:rsidRDefault="0082096B" w:rsidP="0082096B">
          <w:pPr>
            <w:pStyle w:val="AE44EA5B45454B988F2BEC0098E4A3F06"/>
          </w:pPr>
          <w:r w:rsidRPr="00E974C1">
            <w:rPr>
              <w:rStyle w:val="Tekstzastpczy"/>
              <w:rFonts w:ascii="Lato" w:eastAsia="Times New Roman" w:hAnsi="Lato" w:cstheme="minorHAnsi"/>
              <w:color w:val="808080" w:themeColor="background1" w:themeShade="80"/>
              <w:sz w:val="20"/>
              <w:szCs w:val="20"/>
              <w:lang w:eastAsia="pl-PL"/>
            </w:rPr>
            <w:t>Wybierz z listy rozwijanej</w:t>
          </w:r>
        </w:p>
      </w:docPartBody>
    </w:docPart>
    <w:docPart>
      <w:docPartPr>
        <w:name w:val="FCE773FD32334F3F924E5CC79D6B1199"/>
        <w:category>
          <w:name w:val="Ogólne"/>
          <w:gallery w:val="placeholder"/>
        </w:category>
        <w:types>
          <w:type w:val="bbPlcHdr"/>
        </w:types>
        <w:behaviors>
          <w:behavior w:val="content"/>
        </w:behaviors>
        <w:guid w:val="{45364223-DCBB-4228-85F7-9DD5C8B8E8A3}"/>
      </w:docPartPr>
      <w:docPartBody>
        <w:p w:rsidR="00333E96" w:rsidRDefault="0082096B" w:rsidP="0082096B">
          <w:pPr>
            <w:pStyle w:val="FCE773FD32334F3F924E5CC79D6B11997"/>
          </w:pPr>
          <w:r w:rsidRPr="00971345">
            <w:rPr>
              <w:rStyle w:val="Tekstzastpczy"/>
              <w:rFonts w:ascii="Lato" w:hAnsi="Lato" w:cstheme="minorHAnsi"/>
              <w:color w:val="808080" w:themeColor="background1" w:themeShade="80"/>
              <w:sz w:val="20"/>
              <w:szCs w:val="20"/>
            </w:rPr>
            <w:t>Wybierz z</w:t>
          </w:r>
          <w:r w:rsidRPr="00971345">
            <w:rPr>
              <w:rStyle w:val="Tekstzastpczy"/>
              <w:rFonts w:ascii="Lato" w:hAnsi="Lato"/>
              <w:color w:val="808080" w:themeColor="background1" w:themeShade="80"/>
              <w:sz w:val="20"/>
              <w:szCs w:val="20"/>
            </w:rPr>
            <w:t xml:space="preserve"> </w:t>
          </w:r>
          <w:r w:rsidRPr="00971345">
            <w:rPr>
              <w:rStyle w:val="Tekstzastpczy"/>
              <w:rFonts w:ascii="Lato" w:hAnsi="Lato" w:cs="Calibri"/>
              <w:color w:val="808080" w:themeColor="background1" w:themeShade="80"/>
              <w:sz w:val="20"/>
              <w:szCs w:val="20"/>
            </w:rPr>
            <w:t>listy rozwijanej</w:t>
          </w:r>
        </w:p>
      </w:docPartBody>
    </w:docPart>
    <w:docPart>
      <w:docPartPr>
        <w:name w:val="0788C74CC0E34448920015055F9A2E38"/>
        <w:category>
          <w:name w:val="Ogólne"/>
          <w:gallery w:val="placeholder"/>
        </w:category>
        <w:types>
          <w:type w:val="bbPlcHdr"/>
        </w:types>
        <w:behaviors>
          <w:behavior w:val="content"/>
        </w:behaviors>
        <w:guid w:val="{47967619-60B7-4F39-8A47-35C644CFA5BA}"/>
      </w:docPartPr>
      <w:docPartBody>
        <w:p w:rsidR="00333E96" w:rsidRDefault="0082096B" w:rsidP="0082096B">
          <w:pPr>
            <w:pStyle w:val="0788C74CC0E34448920015055F9A2E387"/>
          </w:pPr>
          <w:r w:rsidRPr="00971345">
            <w:rPr>
              <w:rStyle w:val="Tekstzastpczy"/>
              <w:rFonts w:ascii="Lato" w:hAnsi="Lato" w:cs="Calibri"/>
              <w:color w:val="808080" w:themeColor="background1" w:themeShade="80"/>
              <w:sz w:val="20"/>
              <w:szCs w:val="20"/>
            </w:rPr>
            <w:t>Wybierz</w:t>
          </w:r>
          <w:r w:rsidRPr="00971345">
            <w:rPr>
              <w:rStyle w:val="Tekstzastpczy"/>
              <w:rFonts w:ascii="Lato" w:hAnsi="Lato" w:cstheme="minorHAnsi"/>
              <w:color w:val="808080" w:themeColor="background1" w:themeShade="80"/>
              <w:sz w:val="20"/>
              <w:szCs w:val="20"/>
            </w:rPr>
            <w:t xml:space="preserve"> z listy rozwijanej</w:t>
          </w:r>
        </w:p>
      </w:docPartBody>
    </w:docPart>
    <w:docPart>
      <w:docPartPr>
        <w:name w:val="6FDFB7D9AF0C4A72A2B1FC575578BAC5"/>
        <w:category>
          <w:name w:val="Ogólne"/>
          <w:gallery w:val="placeholder"/>
        </w:category>
        <w:types>
          <w:type w:val="bbPlcHdr"/>
        </w:types>
        <w:behaviors>
          <w:behavior w:val="content"/>
        </w:behaviors>
        <w:guid w:val="{637A8BAC-421F-4C84-AED7-014B473C5283}"/>
      </w:docPartPr>
      <w:docPartBody>
        <w:p w:rsidR="00333E96" w:rsidRDefault="0082096B" w:rsidP="0082096B">
          <w:pPr>
            <w:pStyle w:val="6FDFB7D9AF0C4A72A2B1FC575578BAC57"/>
          </w:pPr>
          <w:r w:rsidRPr="00971345">
            <w:rPr>
              <w:rStyle w:val="Tekstzastpczy"/>
              <w:rFonts w:ascii="Lato" w:hAnsi="Lato" w:cstheme="minorHAnsi"/>
              <w:color w:val="808080" w:themeColor="background1" w:themeShade="80"/>
              <w:sz w:val="20"/>
              <w:szCs w:val="20"/>
            </w:rPr>
            <w:t>Wybierz z listy</w:t>
          </w:r>
          <w:r w:rsidRPr="00971345">
            <w:rPr>
              <w:rStyle w:val="Tekstzastpczy"/>
              <w:rFonts w:ascii="Lato" w:hAnsi="Lato" w:cs="Calibri"/>
              <w:color w:val="808080" w:themeColor="background1" w:themeShade="80"/>
              <w:sz w:val="20"/>
              <w:szCs w:val="20"/>
            </w:rPr>
            <w:t xml:space="preserve"> rozwijanej</w:t>
          </w:r>
        </w:p>
      </w:docPartBody>
    </w:docPart>
    <w:docPart>
      <w:docPartPr>
        <w:name w:val="9B7CC252A35841B4991D83F12F2ADA87"/>
        <w:category>
          <w:name w:val="Ogólne"/>
          <w:gallery w:val="placeholder"/>
        </w:category>
        <w:types>
          <w:type w:val="bbPlcHdr"/>
        </w:types>
        <w:behaviors>
          <w:behavior w:val="content"/>
        </w:behaviors>
        <w:guid w:val="{BA9DD399-81E9-453E-9969-ED0F94D112F2}"/>
      </w:docPartPr>
      <w:docPartBody>
        <w:p w:rsidR="007D7F60" w:rsidRDefault="0082096B" w:rsidP="0082096B">
          <w:pPr>
            <w:pStyle w:val="9B7CC252A35841B4991D83F12F2ADA874"/>
          </w:pPr>
          <w:r w:rsidRPr="003D4E0A">
            <w:rPr>
              <w:rFonts w:ascii="Lato" w:hAnsi="Lato"/>
              <w:color w:val="808080" w:themeColor="background1" w:themeShade="80"/>
              <w:sz w:val="20"/>
            </w:rPr>
            <w:t>Wybierz z listy rozwijanej</w:t>
          </w:r>
        </w:p>
      </w:docPartBody>
    </w:docPart>
    <w:docPart>
      <w:docPartPr>
        <w:name w:val="C0F8AB66B5C34165B8F28031F594D9C9"/>
        <w:category>
          <w:name w:val="Ogólne"/>
          <w:gallery w:val="placeholder"/>
        </w:category>
        <w:types>
          <w:type w:val="bbPlcHdr"/>
        </w:types>
        <w:behaviors>
          <w:behavior w:val="content"/>
        </w:behaviors>
        <w:guid w:val="{24657905-4FA4-4F09-A887-598791E1EFF1}"/>
      </w:docPartPr>
      <w:docPartBody>
        <w:p w:rsidR="00AF78CE" w:rsidRDefault="0082096B" w:rsidP="0082096B">
          <w:pPr>
            <w:pStyle w:val="C0F8AB66B5C34165B8F28031F594D9C93"/>
          </w:pPr>
          <w:r w:rsidRPr="00971345">
            <w:rPr>
              <w:rStyle w:val="Tekstzastpczy"/>
              <w:rFonts w:ascii="Lato" w:hAnsi="Lato" w:cstheme="minorHAnsi"/>
              <w:color w:val="808080" w:themeColor="background1" w:themeShade="80"/>
              <w:sz w:val="20"/>
              <w:szCs w:val="20"/>
            </w:rPr>
            <w:t>Wybierz z</w:t>
          </w:r>
          <w:r w:rsidRPr="00971345">
            <w:rPr>
              <w:rStyle w:val="Tekstzastpczy"/>
              <w:rFonts w:ascii="Lato" w:hAnsi="Lato"/>
              <w:color w:val="808080" w:themeColor="background1" w:themeShade="80"/>
              <w:sz w:val="20"/>
              <w:szCs w:val="20"/>
            </w:rPr>
            <w:t xml:space="preserve"> </w:t>
          </w:r>
          <w:r w:rsidRPr="00971345">
            <w:rPr>
              <w:rStyle w:val="Tekstzastpczy"/>
              <w:rFonts w:ascii="Lato" w:hAnsi="Lato" w:cs="Calibri"/>
              <w:color w:val="808080" w:themeColor="background1" w:themeShade="80"/>
              <w:sz w:val="20"/>
              <w:szCs w:val="20"/>
            </w:rPr>
            <w:t>listy rozwijanej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B1"/>
    <w:rsid w:val="001C76B1"/>
    <w:rsid w:val="00333E96"/>
    <w:rsid w:val="00413369"/>
    <w:rsid w:val="004C65B1"/>
    <w:rsid w:val="0077712D"/>
    <w:rsid w:val="007D7F60"/>
    <w:rsid w:val="0082096B"/>
    <w:rsid w:val="00874D97"/>
    <w:rsid w:val="009E045E"/>
    <w:rsid w:val="00AF78CE"/>
    <w:rsid w:val="00BF2583"/>
    <w:rsid w:val="00C63DA0"/>
    <w:rsid w:val="00C95368"/>
    <w:rsid w:val="00D36632"/>
    <w:rsid w:val="00E164BC"/>
    <w:rsid w:val="00ED1DC4"/>
    <w:rsid w:val="00F477FD"/>
    <w:rsid w:val="00FA4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2096B"/>
    <w:rPr>
      <w:color w:val="808080"/>
    </w:rPr>
  </w:style>
  <w:style w:type="paragraph" w:customStyle="1" w:styleId="2E0084DA76EF420A9164F26C14317DCB">
    <w:name w:val="2E0084DA76EF420A9164F26C14317DCB"/>
    <w:rsid w:val="001C76B1"/>
  </w:style>
  <w:style w:type="paragraph" w:customStyle="1" w:styleId="0E6863D0F52C442D941C6A713918B2B7">
    <w:name w:val="0E6863D0F52C442D941C6A713918B2B7"/>
    <w:rsid w:val="001C76B1"/>
  </w:style>
  <w:style w:type="paragraph" w:customStyle="1" w:styleId="0E6863D0F52C442D941C6A713918B2B71">
    <w:name w:val="0E6863D0F52C442D941C6A713918B2B71"/>
    <w:rsid w:val="001C76B1"/>
    <w:rPr>
      <w:rFonts w:eastAsiaTheme="minorHAnsi"/>
      <w:lang w:eastAsia="en-US"/>
    </w:rPr>
  </w:style>
  <w:style w:type="paragraph" w:customStyle="1" w:styleId="AE44EA5B45454B988F2BEC0098E4A3F0">
    <w:name w:val="AE44EA5B45454B988F2BEC0098E4A3F0"/>
    <w:rsid w:val="001C76B1"/>
  </w:style>
  <w:style w:type="paragraph" w:customStyle="1" w:styleId="B745AB4048A54F0BA9880CF4B9EAD78F">
    <w:name w:val="B745AB4048A54F0BA9880CF4B9EAD78F"/>
    <w:rsid w:val="001C76B1"/>
  </w:style>
  <w:style w:type="paragraph" w:customStyle="1" w:styleId="25FD4FD262F14BB3A0D193A371D46898">
    <w:name w:val="25FD4FD262F14BB3A0D193A371D46898"/>
    <w:rsid w:val="001C76B1"/>
  </w:style>
  <w:style w:type="paragraph" w:customStyle="1" w:styleId="1089477AAE344920B317D352C345D6A5">
    <w:name w:val="1089477AAE344920B317D352C345D6A5"/>
    <w:rsid w:val="001C76B1"/>
  </w:style>
  <w:style w:type="character" w:customStyle="1" w:styleId="Pogrubionepoletekstowenotatkisubowej">
    <w:name w:val="Pogrubione pole tekstowe notatki służbowej"/>
    <w:basedOn w:val="Domylnaczcionkaakapitu"/>
    <w:uiPriority w:val="1"/>
    <w:qFormat/>
    <w:rsid w:val="00413369"/>
    <w:rPr>
      <w:rFonts w:ascii="Calibri" w:hAnsi="Calibri"/>
      <w:b/>
      <w:sz w:val="22"/>
    </w:rPr>
  </w:style>
  <w:style w:type="paragraph" w:customStyle="1" w:styleId="502E2AA8656144D4AFE418AA0FCC6267">
    <w:name w:val="502E2AA8656144D4AFE418AA0FCC6267"/>
    <w:rsid w:val="001C76B1"/>
  </w:style>
  <w:style w:type="paragraph" w:customStyle="1" w:styleId="FCE773FD32334F3F924E5CC79D6B1199">
    <w:name w:val="FCE773FD32334F3F924E5CC79D6B1199"/>
    <w:rsid w:val="001C76B1"/>
  </w:style>
  <w:style w:type="paragraph" w:customStyle="1" w:styleId="0788C74CC0E34448920015055F9A2E38">
    <w:name w:val="0788C74CC0E34448920015055F9A2E38"/>
    <w:rsid w:val="001C76B1"/>
  </w:style>
  <w:style w:type="paragraph" w:customStyle="1" w:styleId="6FDFB7D9AF0C4A72A2B1FC575578BAC5">
    <w:name w:val="6FDFB7D9AF0C4A72A2B1FC575578BAC5"/>
    <w:rsid w:val="001C76B1"/>
  </w:style>
  <w:style w:type="paragraph" w:customStyle="1" w:styleId="B745AB4048A54F0BA9880CF4B9EAD78F1">
    <w:name w:val="B745AB4048A54F0BA9880CF4B9EAD78F1"/>
    <w:rsid w:val="00FA458A"/>
    <w:rPr>
      <w:rFonts w:eastAsiaTheme="minorHAnsi"/>
      <w:lang w:eastAsia="en-US"/>
    </w:rPr>
  </w:style>
  <w:style w:type="paragraph" w:customStyle="1" w:styleId="25FD4FD262F14BB3A0D193A371D468981">
    <w:name w:val="25FD4FD262F14BB3A0D193A371D468981"/>
    <w:rsid w:val="00FA458A"/>
    <w:pPr>
      <w:spacing w:after="0" w:line="240" w:lineRule="auto"/>
    </w:pPr>
    <w:rPr>
      <w:rFonts w:ascii="Arial" w:eastAsia="Times New Roman" w:hAnsi="Arial" w:cs="Arial"/>
      <w:sz w:val="24"/>
      <w:szCs w:val="24"/>
    </w:rPr>
  </w:style>
  <w:style w:type="paragraph" w:customStyle="1" w:styleId="1089477AAE344920B317D352C345D6A51">
    <w:name w:val="1089477AAE344920B317D352C345D6A51"/>
    <w:rsid w:val="00FA458A"/>
    <w:rPr>
      <w:rFonts w:eastAsiaTheme="minorHAnsi"/>
      <w:lang w:eastAsia="en-US"/>
    </w:rPr>
  </w:style>
  <w:style w:type="paragraph" w:customStyle="1" w:styleId="FCE773FD32334F3F924E5CC79D6B11991">
    <w:name w:val="FCE773FD32334F3F924E5CC79D6B11991"/>
    <w:rsid w:val="00FA458A"/>
    <w:pPr>
      <w:spacing w:after="0" w:line="240" w:lineRule="auto"/>
    </w:pPr>
    <w:rPr>
      <w:rFonts w:ascii="Arial" w:eastAsia="Times New Roman" w:hAnsi="Arial" w:cs="Arial"/>
      <w:sz w:val="24"/>
      <w:szCs w:val="24"/>
    </w:rPr>
  </w:style>
  <w:style w:type="paragraph" w:customStyle="1" w:styleId="0788C74CC0E34448920015055F9A2E381">
    <w:name w:val="0788C74CC0E34448920015055F9A2E381"/>
    <w:rsid w:val="00FA458A"/>
    <w:pPr>
      <w:spacing w:after="0" w:line="240" w:lineRule="auto"/>
    </w:pPr>
    <w:rPr>
      <w:rFonts w:ascii="Arial" w:eastAsia="Times New Roman" w:hAnsi="Arial" w:cs="Arial"/>
      <w:sz w:val="24"/>
      <w:szCs w:val="24"/>
    </w:rPr>
  </w:style>
  <w:style w:type="paragraph" w:customStyle="1" w:styleId="6FDFB7D9AF0C4A72A2B1FC575578BAC51">
    <w:name w:val="6FDFB7D9AF0C4A72A2B1FC575578BAC51"/>
    <w:rsid w:val="00FA458A"/>
    <w:rPr>
      <w:rFonts w:eastAsiaTheme="minorHAnsi"/>
      <w:lang w:eastAsia="en-US"/>
    </w:rPr>
  </w:style>
  <w:style w:type="paragraph" w:customStyle="1" w:styleId="AE44EA5B45454B988F2BEC0098E4A3F01">
    <w:name w:val="AE44EA5B45454B988F2BEC0098E4A3F01"/>
    <w:rsid w:val="00ED1DC4"/>
    <w:rPr>
      <w:rFonts w:eastAsiaTheme="minorHAnsi"/>
      <w:lang w:eastAsia="en-US"/>
    </w:rPr>
  </w:style>
  <w:style w:type="paragraph" w:customStyle="1" w:styleId="B745AB4048A54F0BA9880CF4B9EAD78F2">
    <w:name w:val="B745AB4048A54F0BA9880CF4B9EAD78F2"/>
    <w:rsid w:val="00ED1DC4"/>
    <w:rPr>
      <w:rFonts w:eastAsiaTheme="minorHAnsi"/>
      <w:lang w:eastAsia="en-US"/>
    </w:rPr>
  </w:style>
  <w:style w:type="paragraph" w:customStyle="1" w:styleId="25FD4FD262F14BB3A0D193A371D468982">
    <w:name w:val="25FD4FD262F14BB3A0D193A371D468982"/>
    <w:rsid w:val="00ED1DC4"/>
    <w:pPr>
      <w:spacing w:after="0" w:line="240" w:lineRule="auto"/>
    </w:pPr>
    <w:rPr>
      <w:rFonts w:ascii="Arial" w:eastAsia="Times New Roman" w:hAnsi="Arial" w:cs="Arial"/>
      <w:sz w:val="24"/>
      <w:szCs w:val="24"/>
    </w:rPr>
  </w:style>
  <w:style w:type="paragraph" w:customStyle="1" w:styleId="1089477AAE344920B317D352C345D6A52">
    <w:name w:val="1089477AAE344920B317D352C345D6A52"/>
    <w:rsid w:val="00ED1DC4"/>
    <w:rPr>
      <w:rFonts w:eastAsiaTheme="minorHAnsi"/>
      <w:lang w:eastAsia="en-US"/>
    </w:rPr>
  </w:style>
  <w:style w:type="paragraph" w:customStyle="1" w:styleId="FCE773FD32334F3F924E5CC79D6B11992">
    <w:name w:val="FCE773FD32334F3F924E5CC79D6B11992"/>
    <w:rsid w:val="00ED1DC4"/>
    <w:pPr>
      <w:spacing w:after="0" w:line="240" w:lineRule="auto"/>
    </w:pPr>
    <w:rPr>
      <w:rFonts w:ascii="Arial" w:eastAsia="Times New Roman" w:hAnsi="Arial" w:cs="Arial"/>
      <w:sz w:val="24"/>
      <w:szCs w:val="24"/>
    </w:rPr>
  </w:style>
  <w:style w:type="paragraph" w:customStyle="1" w:styleId="0788C74CC0E34448920015055F9A2E382">
    <w:name w:val="0788C74CC0E34448920015055F9A2E382"/>
    <w:rsid w:val="00ED1DC4"/>
    <w:pPr>
      <w:spacing w:after="0" w:line="240" w:lineRule="auto"/>
    </w:pPr>
    <w:rPr>
      <w:rFonts w:ascii="Arial" w:eastAsia="Times New Roman" w:hAnsi="Arial" w:cs="Arial"/>
      <w:sz w:val="24"/>
      <w:szCs w:val="24"/>
    </w:rPr>
  </w:style>
  <w:style w:type="paragraph" w:customStyle="1" w:styleId="6FDFB7D9AF0C4A72A2B1FC575578BAC52">
    <w:name w:val="6FDFB7D9AF0C4A72A2B1FC575578BAC52"/>
    <w:rsid w:val="00ED1DC4"/>
    <w:rPr>
      <w:rFonts w:eastAsiaTheme="minorHAnsi"/>
      <w:lang w:eastAsia="en-US"/>
    </w:rPr>
  </w:style>
  <w:style w:type="paragraph" w:customStyle="1" w:styleId="AE44EA5B45454B988F2BEC0098E4A3F02">
    <w:name w:val="AE44EA5B45454B988F2BEC0098E4A3F02"/>
    <w:rsid w:val="00ED1DC4"/>
    <w:rPr>
      <w:rFonts w:eastAsiaTheme="minorHAnsi"/>
      <w:lang w:eastAsia="en-US"/>
    </w:rPr>
  </w:style>
  <w:style w:type="paragraph" w:customStyle="1" w:styleId="25FD4FD262F14BB3A0D193A371D468983">
    <w:name w:val="25FD4FD262F14BB3A0D193A371D468983"/>
    <w:rsid w:val="00ED1DC4"/>
    <w:pPr>
      <w:spacing w:after="0" w:line="240" w:lineRule="auto"/>
    </w:pPr>
    <w:rPr>
      <w:rFonts w:ascii="Arial" w:eastAsia="Times New Roman" w:hAnsi="Arial" w:cs="Arial"/>
      <w:sz w:val="24"/>
      <w:szCs w:val="24"/>
    </w:rPr>
  </w:style>
  <w:style w:type="paragraph" w:customStyle="1" w:styleId="1089477AAE344920B317D352C345D6A53">
    <w:name w:val="1089477AAE344920B317D352C345D6A53"/>
    <w:rsid w:val="00ED1DC4"/>
    <w:rPr>
      <w:rFonts w:eastAsiaTheme="minorHAnsi"/>
      <w:lang w:eastAsia="en-US"/>
    </w:rPr>
  </w:style>
  <w:style w:type="paragraph" w:customStyle="1" w:styleId="FCE773FD32334F3F924E5CC79D6B11993">
    <w:name w:val="FCE773FD32334F3F924E5CC79D6B11993"/>
    <w:rsid w:val="00ED1DC4"/>
    <w:pPr>
      <w:spacing w:after="0" w:line="240" w:lineRule="auto"/>
    </w:pPr>
    <w:rPr>
      <w:rFonts w:ascii="Arial" w:eastAsia="Times New Roman" w:hAnsi="Arial" w:cs="Arial"/>
      <w:sz w:val="24"/>
      <w:szCs w:val="24"/>
    </w:rPr>
  </w:style>
  <w:style w:type="paragraph" w:customStyle="1" w:styleId="0788C74CC0E34448920015055F9A2E383">
    <w:name w:val="0788C74CC0E34448920015055F9A2E383"/>
    <w:rsid w:val="00ED1DC4"/>
    <w:pPr>
      <w:spacing w:after="0" w:line="240" w:lineRule="auto"/>
    </w:pPr>
    <w:rPr>
      <w:rFonts w:ascii="Arial" w:eastAsia="Times New Roman" w:hAnsi="Arial" w:cs="Arial"/>
      <w:sz w:val="24"/>
      <w:szCs w:val="24"/>
    </w:rPr>
  </w:style>
  <w:style w:type="paragraph" w:customStyle="1" w:styleId="6FDFB7D9AF0C4A72A2B1FC575578BAC53">
    <w:name w:val="6FDFB7D9AF0C4A72A2B1FC575578BAC53"/>
    <w:rsid w:val="00ED1DC4"/>
    <w:rPr>
      <w:rFonts w:eastAsiaTheme="minorHAnsi"/>
      <w:lang w:eastAsia="en-US"/>
    </w:rPr>
  </w:style>
  <w:style w:type="paragraph" w:customStyle="1" w:styleId="9B7CC252A35841B4991D83F12F2ADA87">
    <w:name w:val="9B7CC252A35841B4991D83F12F2ADA87"/>
    <w:rsid w:val="00413369"/>
  </w:style>
  <w:style w:type="paragraph" w:customStyle="1" w:styleId="E18039A1CDFC47BC8AF9A1706448C1CC">
    <w:name w:val="E18039A1CDFC47BC8AF9A1706448C1CC"/>
    <w:rsid w:val="00413369"/>
  </w:style>
  <w:style w:type="paragraph" w:customStyle="1" w:styleId="AE44EA5B45454B988F2BEC0098E4A3F03">
    <w:name w:val="AE44EA5B45454B988F2BEC0098E4A3F03"/>
    <w:rsid w:val="004C65B1"/>
    <w:rPr>
      <w:rFonts w:eastAsiaTheme="minorHAnsi"/>
      <w:lang w:eastAsia="en-US"/>
    </w:rPr>
  </w:style>
  <w:style w:type="paragraph" w:customStyle="1" w:styleId="B745AB4048A54F0BA9880CF4B9EAD78F3">
    <w:name w:val="B745AB4048A54F0BA9880CF4B9EAD78F3"/>
    <w:rsid w:val="004C65B1"/>
    <w:rPr>
      <w:rFonts w:eastAsiaTheme="minorHAnsi"/>
      <w:lang w:eastAsia="en-US"/>
    </w:rPr>
  </w:style>
  <w:style w:type="paragraph" w:customStyle="1" w:styleId="9B7CC252A35841B4991D83F12F2ADA871">
    <w:name w:val="9B7CC252A35841B4991D83F12F2ADA871"/>
    <w:rsid w:val="004C65B1"/>
    <w:rPr>
      <w:rFonts w:eastAsiaTheme="minorHAnsi"/>
      <w:lang w:eastAsia="en-US"/>
    </w:rPr>
  </w:style>
  <w:style w:type="paragraph" w:customStyle="1" w:styleId="1089477AAE344920B317D352C345D6A54">
    <w:name w:val="1089477AAE344920B317D352C345D6A54"/>
    <w:rsid w:val="004C65B1"/>
    <w:rPr>
      <w:rFonts w:eastAsiaTheme="minorHAnsi"/>
      <w:lang w:eastAsia="en-US"/>
    </w:rPr>
  </w:style>
  <w:style w:type="paragraph" w:customStyle="1" w:styleId="FCE773FD32334F3F924E5CC79D6B11994">
    <w:name w:val="FCE773FD32334F3F924E5CC79D6B11994"/>
    <w:rsid w:val="004C65B1"/>
    <w:pPr>
      <w:spacing w:after="0" w:line="240" w:lineRule="auto"/>
    </w:pPr>
    <w:rPr>
      <w:rFonts w:ascii="Arial" w:eastAsia="Times New Roman" w:hAnsi="Arial" w:cs="Arial"/>
      <w:sz w:val="24"/>
      <w:szCs w:val="24"/>
    </w:rPr>
  </w:style>
  <w:style w:type="paragraph" w:customStyle="1" w:styleId="0788C74CC0E34448920015055F9A2E384">
    <w:name w:val="0788C74CC0E34448920015055F9A2E384"/>
    <w:rsid w:val="004C65B1"/>
    <w:pPr>
      <w:spacing w:after="0" w:line="240" w:lineRule="auto"/>
    </w:pPr>
    <w:rPr>
      <w:rFonts w:ascii="Arial" w:eastAsia="Times New Roman" w:hAnsi="Arial" w:cs="Arial"/>
      <w:sz w:val="24"/>
      <w:szCs w:val="24"/>
    </w:rPr>
  </w:style>
  <w:style w:type="paragraph" w:customStyle="1" w:styleId="6FDFB7D9AF0C4A72A2B1FC575578BAC54">
    <w:name w:val="6FDFB7D9AF0C4A72A2B1FC575578BAC54"/>
    <w:rsid w:val="004C65B1"/>
    <w:rPr>
      <w:rFonts w:eastAsiaTheme="minorHAnsi"/>
      <w:lang w:eastAsia="en-US"/>
    </w:rPr>
  </w:style>
  <w:style w:type="paragraph" w:customStyle="1" w:styleId="C0F8AB66B5C34165B8F28031F594D9C9">
    <w:name w:val="C0F8AB66B5C34165B8F28031F594D9C9"/>
    <w:rsid w:val="009E045E"/>
  </w:style>
  <w:style w:type="paragraph" w:customStyle="1" w:styleId="AE44EA5B45454B988F2BEC0098E4A3F04">
    <w:name w:val="AE44EA5B45454B988F2BEC0098E4A3F04"/>
    <w:rsid w:val="009E045E"/>
    <w:rPr>
      <w:rFonts w:eastAsiaTheme="minorHAnsi"/>
      <w:lang w:eastAsia="en-US"/>
    </w:rPr>
  </w:style>
  <w:style w:type="paragraph" w:customStyle="1" w:styleId="C0F8AB66B5C34165B8F28031F594D9C91">
    <w:name w:val="C0F8AB66B5C34165B8F28031F594D9C91"/>
    <w:rsid w:val="009E045E"/>
    <w:pPr>
      <w:spacing w:after="0" w:line="240" w:lineRule="auto"/>
    </w:pPr>
    <w:rPr>
      <w:rFonts w:ascii="Arial" w:eastAsia="Times New Roman" w:hAnsi="Arial" w:cs="Arial"/>
      <w:sz w:val="24"/>
      <w:szCs w:val="24"/>
    </w:rPr>
  </w:style>
  <w:style w:type="paragraph" w:customStyle="1" w:styleId="B745AB4048A54F0BA9880CF4B9EAD78F4">
    <w:name w:val="B745AB4048A54F0BA9880CF4B9EAD78F4"/>
    <w:rsid w:val="009E045E"/>
    <w:rPr>
      <w:rFonts w:eastAsiaTheme="minorHAnsi"/>
      <w:lang w:eastAsia="en-US"/>
    </w:rPr>
  </w:style>
  <w:style w:type="paragraph" w:customStyle="1" w:styleId="9B7CC252A35841B4991D83F12F2ADA872">
    <w:name w:val="9B7CC252A35841B4991D83F12F2ADA872"/>
    <w:rsid w:val="009E045E"/>
    <w:rPr>
      <w:rFonts w:eastAsiaTheme="minorHAnsi"/>
      <w:lang w:eastAsia="en-US"/>
    </w:rPr>
  </w:style>
  <w:style w:type="paragraph" w:customStyle="1" w:styleId="1089477AAE344920B317D352C345D6A55">
    <w:name w:val="1089477AAE344920B317D352C345D6A55"/>
    <w:rsid w:val="009E045E"/>
    <w:rPr>
      <w:rFonts w:eastAsiaTheme="minorHAnsi"/>
      <w:lang w:eastAsia="en-US"/>
    </w:rPr>
  </w:style>
  <w:style w:type="paragraph" w:customStyle="1" w:styleId="FCE773FD32334F3F924E5CC79D6B11995">
    <w:name w:val="FCE773FD32334F3F924E5CC79D6B11995"/>
    <w:rsid w:val="009E045E"/>
    <w:pPr>
      <w:spacing w:after="0" w:line="240" w:lineRule="auto"/>
    </w:pPr>
    <w:rPr>
      <w:rFonts w:ascii="Arial" w:eastAsia="Times New Roman" w:hAnsi="Arial" w:cs="Arial"/>
      <w:sz w:val="24"/>
      <w:szCs w:val="24"/>
    </w:rPr>
  </w:style>
  <w:style w:type="paragraph" w:customStyle="1" w:styleId="0788C74CC0E34448920015055F9A2E385">
    <w:name w:val="0788C74CC0E34448920015055F9A2E385"/>
    <w:rsid w:val="009E045E"/>
    <w:pPr>
      <w:spacing w:after="0" w:line="240" w:lineRule="auto"/>
    </w:pPr>
    <w:rPr>
      <w:rFonts w:ascii="Arial" w:eastAsia="Times New Roman" w:hAnsi="Arial" w:cs="Arial"/>
      <w:sz w:val="24"/>
      <w:szCs w:val="24"/>
    </w:rPr>
  </w:style>
  <w:style w:type="paragraph" w:customStyle="1" w:styleId="6FDFB7D9AF0C4A72A2B1FC575578BAC55">
    <w:name w:val="6FDFB7D9AF0C4A72A2B1FC575578BAC55"/>
    <w:rsid w:val="009E045E"/>
    <w:rPr>
      <w:rFonts w:eastAsiaTheme="minorHAnsi"/>
      <w:lang w:eastAsia="en-US"/>
    </w:rPr>
  </w:style>
  <w:style w:type="paragraph" w:customStyle="1" w:styleId="38A6EA74AD1F4C0A9893DFF94D40C650">
    <w:name w:val="38A6EA74AD1F4C0A9893DFF94D40C650"/>
    <w:rsid w:val="00AF78CE"/>
  </w:style>
  <w:style w:type="paragraph" w:customStyle="1" w:styleId="AE44EA5B45454B988F2BEC0098E4A3F05">
    <w:name w:val="AE44EA5B45454B988F2BEC0098E4A3F05"/>
    <w:rsid w:val="00C95368"/>
    <w:rPr>
      <w:rFonts w:eastAsiaTheme="minorHAnsi"/>
      <w:lang w:eastAsia="en-US"/>
    </w:rPr>
  </w:style>
  <w:style w:type="paragraph" w:customStyle="1" w:styleId="C0F8AB66B5C34165B8F28031F594D9C92">
    <w:name w:val="C0F8AB66B5C34165B8F28031F594D9C92"/>
    <w:rsid w:val="00C95368"/>
    <w:pPr>
      <w:spacing w:after="0" w:line="240" w:lineRule="auto"/>
    </w:pPr>
    <w:rPr>
      <w:rFonts w:ascii="Arial" w:eastAsia="Times New Roman" w:hAnsi="Arial" w:cs="Arial"/>
      <w:sz w:val="24"/>
      <w:szCs w:val="24"/>
    </w:rPr>
  </w:style>
  <w:style w:type="paragraph" w:customStyle="1" w:styleId="B745AB4048A54F0BA9880CF4B9EAD78F5">
    <w:name w:val="B745AB4048A54F0BA9880CF4B9EAD78F5"/>
    <w:rsid w:val="00C95368"/>
    <w:rPr>
      <w:rFonts w:eastAsiaTheme="minorHAnsi"/>
      <w:lang w:eastAsia="en-US"/>
    </w:rPr>
  </w:style>
  <w:style w:type="paragraph" w:customStyle="1" w:styleId="9B7CC252A35841B4991D83F12F2ADA873">
    <w:name w:val="9B7CC252A35841B4991D83F12F2ADA873"/>
    <w:rsid w:val="00C95368"/>
    <w:rPr>
      <w:rFonts w:eastAsiaTheme="minorHAnsi"/>
      <w:lang w:eastAsia="en-US"/>
    </w:rPr>
  </w:style>
  <w:style w:type="paragraph" w:customStyle="1" w:styleId="1089477AAE344920B317D352C345D6A56">
    <w:name w:val="1089477AAE344920B317D352C345D6A56"/>
    <w:rsid w:val="00C95368"/>
    <w:rPr>
      <w:rFonts w:eastAsiaTheme="minorHAnsi"/>
      <w:lang w:eastAsia="en-US"/>
    </w:rPr>
  </w:style>
  <w:style w:type="character" w:customStyle="1" w:styleId="PUNIWERSALNETIMES12">
    <w:name w:val="P.UNIWERSALNE_TIMES_12"/>
    <w:basedOn w:val="Domylnaczcionkaakapitu"/>
    <w:uiPriority w:val="1"/>
    <w:rsid w:val="0082096B"/>
    <w:rPr>
      <w:rFonts w:ascii="Times New Roman" w:hAnsi="Times New Roman" w:cs="Times New Roman" w:hint="default"/>
      <w:sz w:val="24"/>
    </w:rPr>
  </w:style>
  <w:style w:type="paragraph" w:customStyle="1" w:styleId="38A6EA74AD1F4C0A9893DFF94D40C6501">
    <w:name w:val="38A6EA74AD1F4C0A9893DFF94D40C6501"/>
    <w:rsid w:val="00C95368"/>
    <w:rPr>
      <w:rFonts w:eastAsiaTheme="minorHAnsi"/>
      <w:lang w:eastAsia="en-US"/>
    </w:rPr>
  </w:style>
  <w:style w:type="paragraph" w:customStyle="1" w:styleId="FCE773FD32334F3F924E5CC79D6B11996">
    <w:name w:val="FCE773FD32334F3F924E5CC79D6B11996"/>
    <w:rsid w:val="00C95368"/>
    <w:pPr>
      <w:spacing w:after="0" w:line="240" w:lineRule="auto"/>
    </w:pPr>
    <w:rPr>
      <w:rFonts w:ascii="Arial" w:eastAsia="Times New Roman" w:hAnsi="Arial" w:cs="Arial"/>
      <w:sz w:val="24"/>
      <w:szCs w:val="24"/>
    </w:rPr>
  </w:style>
  <w:style w:type="paragraph" w:customStyle="1" w:styleId="0788C74CC0E34448920015055F9A2E386">
    <w:name w:val="0788C74CC0E34448920015055F9A2E386"/>
    <w:rsid w:val="00C95368"/>
    <w:pPr>
      <w:spacing w:after="0" w:line="240" w:lineRule="auto"/>
    </w:pPr>
    <w:rPr>
      <w:rFonts w:ascii="Arial" w:eastAsia="Times New Roman" w:hAnsi="Arial" w:cs="Arial"/>
      <w:sz w:val="24"/>
      <w:szCs w:val="24"/>
    </w:rPr>
  </w:style>
  <w:style w:type="paragraph" w:customStyle="1" w:styleId="6FDFB7D9AF0C4A72A2B1FC575578BAC56">
    <w:name w:val="6FDFB7D9AF0C4A72A2B1FC575578BAC56"/>
    <w:rsid w:val="00C95368"/>
    <w:rPr>
      <w:rFonts w:eastAsiaTheme="minorHAnsi"/>
      <w:lang w:eastAsia="en-US"/>
    </w:rPr>
  </w:style>
  <w:style w:type="paragraph" w:customStyle="1" w:styleId="AE44EA5B45454B988F2BEC0098E4A3F06">
    <w:name w:val="AE44EA5B45454B988F2BEC0098E4A3F06"/>
    <w:rsid w:val="0082096B"/>
    <w:rPr>
      <w:rFonts w:eastAsiaTheme="minorHAnsi"/>
      <w:lang w:eastAsia="en-US"/>
    </w:rPr>
  </w:style>
  <w:style w:type="paragraph" w:customStyle="1" w:styleId="C0F8AB66B5C34165B8F28031F594D9C93">
    <w:name w:val="C0F8AB66B5C34165B8F28031F594D9C93"/>
    <w:rsid w:val="0082096B"/>
    <w:pPr>
      <w:spacing w:after="0" w:line="240" w:lineRule="auto"/>
    </w:pPr>
    <w:rPr>
      <w:rFonts w:ascii="Arial" w:eastAsia="Times New Roman" w:hAnsi="Arial" w:cs="Arial"/>
      <w:sz w:val="24"/>
      <w:szCs w:val="24"/>
    </w:rPr>
  </w:style>
  <w:style w:type="paragraph" w:customStyle="1" w:styleId="B745AB4048A54F0BA9880CF4B9EAD78F6">
    <w:name w:val="B745AB4048A54F0BA9880CF4B9EAD78F6"/>
    <w:rsid w:val="0082096B"/>
    <w:rPr>
      <w:rFonts w:eastAsiaTheme="minorHAnsi"/>
      <w:lang w:eastAsia="en-US"/>
    </w:rPr>
  </w:style>
  <w:style w:type="paragraph" w:customStyle="1" w:styleId="9B7CC252A35841B4991D83F12F2ADA874">
    <w:name w:val="9B7CC252A35841B4991D83F12F2ADA874"/>
    <w:rsid w:val="0082096B"/>
    <w:rPr>
      <w:rFonts w:eastAsiaTheme="minorHAnsi"/>
      <w:lang w:eastAsia="en-US"/>
    </w:rPr>
  </w:style>
  <w:style w:type="paragraph" w:customStyle="1" w:styleId="1089477AAE344920B317D352C345D6A57">
    <w:name w:val="1089477AAE344920B317D352C345D6A57"/>
    <w:rsid w:val="0082096B"/>
    <w:rPr>
      <w:rFonts w:eastAsiaTheme="minorHAnsi"/>
      <w:lang w:eastAsia="en-US"/>
    </w:rPr>
  </w:style>
  <w:style w:type="paragraph" w:customStyle="1" w:styleId="38A6EA74AD1F4C0A9893DFF94D40C6502">
    <w:name w:val="38A6EA74AD1F4C0A9893DFF94D40C6502"/>
    <w:rsid w:val="0082096B"/>
    <w:rPr>
      <w:rFonts w:eastAsiaTheme="minorHAnsi"/>
      <w:lang w:eastAsia="en-US"/>
    </w:rPr>
  </w:style>
  <w:style w:type="paragraph" w:customStyle="1" w:styleId="FCE773FD32334F3F924E5CC79D6B11997">
    <w:name w:val="FCE773FD32334F3F924E5CC79D6B11997"/>
    <w:rsid w:val="0082096B"/>
    <w:pPr>
      <w:spacing w:after="0" w:line="240" w:lineRule="auto"/>
    </w:pPr>
    <w:rPr>
      <w:rFonts w:ascii="Arial" w:eastAsia="Times New Roman" w:hAnsi="Arial" w:cs="Arial"/>
      <w:sz w:val="24"/>
      <w:szCs w:val="24"/>
    </w:rPr>
  </w:style>
  <w:style w:type="paragraph" w:customStyle="1" w:styleId="0788C74CC0E34448920015055F9A2E387">
    <w:name w:val="0788C74CC0E34448920015055F9A2E387"/>
    <w:rsid w:val="0082096B"/>
    <w:pPr>
      <w:spacing w:after="0" w:line="240" w:lineRule="auto"/>
    </w:pPr>
    <w:rPr>
      <w:rFonts w:ascii="Arial" w:eastAsia="Times New Roman" w:hAnsi="Arial" w:cs="Arial"/>
      <w:sz w:val="24"/>
      <w:szCs w:val="24"/>
    </w:rPr>
  </w:style>
  <w:style w:type="paragraph" w:customStyle="1" w:styleId="6FDFB7D9AF0C4A72A2B1FC575578BAC57">
    <w:name w:val="6FDFB7D9AF0C4A72A2B1FC575578BAC57"/>
    <w:rsid w:val="0082096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82FF-01A3-4F7C-ABB6-C4A8F975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5547</Words>
  <Characters>33284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38754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Nowakowski Adam</dc:creator>
  <cp:keywords/>
  <dc:description/>
  <cp:lastModifiedBy>Horbanowicz, Marta</cp:lastModifiedBy>
  <cp:revision>2</cp:revision>
  <cp:lastPrinted>2022-09-08T13:34:00Z</cp:lastPrinted>
  <dcterms:created xsi:type="dcterms:W3CDTF">2023-04-28T06:30:00Z</dcterms:created>
  <dcterms:modified xsi:type="dcterms:W3CDTF">2023-04-28T06:30:00Z</dcterms:modified>
</cp:coreProperties>
</file>