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F5FF" w14:textId="4728C4E0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right="57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FF6F86">
        <w:rPr>
          <w:rFonts w:ascii="Arial" w:hAnsi="Arial" w:cs="Arial"/>
          <w:b/>
          <w:bCs/>
          <w:sz w:val="20"/>
          <w:szCs w:val="20"/>
        </w:rPr>
        <w:t>Zasady wydawania przez Ministra Rozwoju Regionalnego opinii w zakresie finansowania</w:t>
      </w:r>
      <w:r w:rsidRPr="00FF6F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</w:rPr>
        <w:t>z dotacji celowych budżetu państwa działań z zakresu polityki rozwoju,</w:t>
      </w:r>
      <w:r w:rsidRPr="00FF6F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</w:rPr>
        <w:t>stanowiących zadania własne jednostek samorządu terytorialnego,</w:t>
      </w:r>
      <w:r w:rsidRPr="00FF6F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</w:rPr>
        <w:t>zgodnie z art. 20a ustawy z dnia 6 grudnia 2006 r. o zasadach prowadzenia polityki rozwoju</w:t>
      </w:r>
      <w:r w:rsidRPr="00FF6F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</w:rPr>
        <w:t>(Dz. U. z 2009 r. Nr 84, poz. 712 z późn. zm.)</w:t>
      </w:r>
    </w:p>
    <w:bookmarkEnd w:id="0"/>
    <w:p w14:paraId="1A993162" w14:textId="77777777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right="57"/>
        <w:jc w:val="both"/>
        <w:rPr>
          <w:rFonts w:ascii="Arial" w:hAnsi="Arial" w:cs="Arial"/>
          <w:b/>
          <w:bCs/>
          <w:sz w:val="20"/>
          <w:szCs w:val="20"/>
        </w:rPr>
      </w:pPr>
    </w:p>
    <w:p w14:paraId="3D4A28A0" w14:textId="171492A2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 xml:space="preserve">Zgodnie z zapisami </w:t>
      </w:r>
      <w:r w:rsidRPr="00FF6F86">
        <w:rPr>
          <w:rFonts w:ascii="Arial" w:hAnsi="Arial" w:cs="Arial"/>
          <w:b/>
          <w:bCs/>
          <w:sz w:val="20"/>
          <w:szCs w:val="20"/>
        </w:rPr>
        <w:t>art. 20a ustawy z dnia 6 grudnia 2006 r. o zasadach prowadzenia polityki</w:t>
      </w:r>
      <w:r w:rsidRPr="00FF6F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</w:rPr>
        <w:t xml:space="preserve">rozwoju </w:t>
      </w:r>
      <w:r w:rsidRPr="00FF6F86">
        <w:rPr>
          <w:rFonts w:ascii="Arial" w:hAnsi="Arial" w:cs="Arial"/>
          <w:sz w:val="20"/>
          <w:szCs w:val="20"/>
        </w:rPr>
        <w:t>(dalej: uzppr) finansowaniu z dotacji celowych budżetu państwa mogą podlegać działania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stanowiące zadania własne JST nie ujęte w kontrakcie wojewódzkim lub regionalnym programie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operacyjnym, w przypadku gdy działania te:</w:t>
      </w:r>
    </w:p>
    <w:p w14:paraId="610556D4" w14:textId="77777777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142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1) trwale przyczyniają się do podniesienia rozwoju oraz konkurencyjności regionu,</w:t>
      </w:r>
    </w:p>
    <w:p w14:paraId="24E0FD4D" w14:textId="77777777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142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lub</w:t>
      </w:r>
    </w:p>
    <w:p w14:paraId="60EDBE7A" w14:textId="2886D187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142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2) pozostają w związku z działaniami realizowanymi w ramach regionalnego programu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operacyjnego.</w:t>
      </w:r>
    </w:p>
    <w:p w14:paraId="5720E795" w14:textId="77777777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right="57"/>
        <w:jc w:val="both"/>
        <w:rPr>
          <w:rFonts w:ascii="Arial" w:hAnsi="Arial" w:cs="Arial"/>
          <w:sz w:val="20"/>
          <w:szCs w:val="20"/>
        </w:rPr>
      </w:pPr>
    </w:p>
    <w:p w14:paraId="508A6A3D" w14:textId="676CE846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right="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F6F86">
        <w:rPr>
          <w:rFonts w:ascii="Arial" w:hAnsi="Arial" w:cs="Arial"/>
          <w:b/>
          <w:bCs/>
          <w:sz w:val="20"/>
          <w:szCs w:val="20"/>
          <w:u w:val="single"/>
        </w:rPr>
        <w:t>A. Wydawanie przez Ministra Rozwoju Regionalnego opinii w zakresie finansowania z dotacji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>celowych budżetu państwa działań z zakresu polityki rozwoju stanowiących zadania własne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>JST, w sytuacji, gdy dysponent nie dysponuje środkami na realizację działania</w:t>
      </w:r>
    </w:p>
    <w:p w14:paraId="4A588A81" w14:textId="289BB897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142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1. W przypadku, gdy w budżecie danego dysponenta nie ma środków na realizację działania, o opinię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Ministra Rozwoju Regionalnego w trybie art. 20a uzppr będą mogły się ubiegać JST na działania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spełniające łącznie następujące warunki:</w:t>
      </w:r>
    </w:p>
    <w:p w14:paraId="3D38E63E" w14:textId="560C15DC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1) działanie nie było i nie jest w żadnym zakresie objęte dofinansowaniem ze środków, o których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mowa w art. 5 ust. 1 pkt 2 i 3 z dnia 27 sierpnia 2009 r. o finansach publicznych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(Dz. U. Nr 157, poz. 1240; dalej: ufp), tj. środków pochodzących z budżetu Unii Europejskiej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oraz niepodlegających zwrotowi środków z pomocy udzielanej przez państwa członkowskie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Europejskiego Porozumienia o Wolnym Handlu (EFTA) i innych środków pochodzących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ze źródeł zagranicznych niepodlegających zwrotowi;</w:t>
      </w:r>
    </w:p>
    <w:p w14:paraId="66F5E29B" w14:textId="71BAC781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2) działanie nie było i nie jest w żadnym zakresie objęte dofinansowaniem ze środków budżetu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państwa;</w:t>
      </w:r>
    </w:p>
    <w:p w14:paraId="4047C093" w14:textId="3CE3C4DD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3) działanie pod względem zakresu rzeczowego nie kwalifikuje się do wsparcia w ramach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programów finansowanych z budżetu państwa (</w:t>
      </w:r>
      <w:r w:rsidRPr="00FF6F86">
        <w:rPr>
          <w:rFonts w:ascii="Arial" w:hAnsi="Arial" w:cs="Arial"/>
          <w:i/>
          <w:iCs/>
          <w:sz w:val="20"/>
          <w:szCs w:val="20"/>
        </w:rPr>
        <w:t>programów wieloletnich i innych programów</w:t>
      </w:r>
      <w:r w:rsidRPr="00FF6F86">
        <w:rPr>
          <w:rFonts w:ascii="Arial" w:hAnsi="Arial" w:cs="Arial"/>
          <w:i/>
          <w:iCs/>
          <w:sz w:val="20"/>
          <w:szCs w:val="20"/>
        </w:rPr>
        <w:t xml:space="preserve"> </w:t>
      </w:r>
      <w:r w:rsidRPr="00FF6F86">
        <w:rPr>
          <w:rFonts w:ascii="Arial" w:hAnsi="Arial" w:cs="Arial"/>
          <w:i/>
          <w:iCs/>
          <w:sz w:val="20"/>
          <w:szCs w:val="20"/>
        </w:rPr>
        <w:t>np. Narodowego Programu Przebudowy Dróg Lokalnych)</w:t>
      </w:r>
      <w:r w:rsidRPr="00FF6F86">
        <w:rPr>
          <w:rFonts w:ascii="Arial" w:hAnsi="Arial" w:cs="Arial"/>
          <w:sz w:val="20"/>
          <w:szCs w:val="20"/>
        </w:rPr>
        <w:t>;</w:t>
      </w:r>
    </w:p>
    <w:p w14:paraId="1BB3AFDB" w14:textId="77777777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4) działanie realizuje cele określone w Krajowej Strategii Rozwoju Regionalnego;</w:t>
      </w:r>
    </w:p>
    <w:p w14:paraId="271EF145" w14:textId="0C7131DD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5) działanie ma charakter regionalny lub ponadregionalny - za działania o takim charakterze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będą uznawane zadania własne województw oraz - w przypadku gmin i powiatów – zadania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o ponadlokalnym zakresie oddziaływania (jeżeli działanie realizuje powiat/gmina,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to oddziaływanie tego działania winno wykraczać poza powiat/gminę);</w:t>
      </w:r>
    </w:p>
    <w:p w14:paraId="691ABA28" w14:textId="77777777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6) działanie ma charakter inwestycyjny;</w:t>
      </w:r>
    </w:p>
    <w:p w14:paraId="485F417F" w14:textId="2F6273AC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7) JST posiada dokumentację techniczną umożliwiającą przygotowanie kosztorysu; koszty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przygotowania dokumentacji mogą być zaliczone do wkładu własnego JST;</w:t>
      </w:r>
    </w:p>
    <w:p w14:paraId="5727A0A7" w14:textId="64486A7F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lastRenderedPageBreak/>
        <w:t>8) na moment wnioskowania o opinię w trybie art. 20a uzppr rzeczowa realizacja działania się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nie rozpoczęła;</w:t>
      </w:r>
    </w:p>
    <w:p w14:paraId="29368C2E" w14:textId="7A9ABBDE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9) okres realizacji działania wynosi maksymalnie 3 lata, przy czym rozpoczęcie rzeczowej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realizacji działania przypada na rok, w którym składany jest wniosek, lub na rok następny.</w:t>
      </w:r>
    </w:p>
    <w:p w14:paraId="4C9704AF" w14:textId="329C4822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142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2. Minister Rozwoju Regionalnego wydaje opinię co do możliwości finansowania z dotacji celowej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budżetu państwa działań, o których mowa w art. 20a uzppr, na podstawie złożonego, przez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właściwego ministra lub właściwego miejscowo wojewodę, wniosku o wydanie opinii co do zasadności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finansowania z dotacji celowych budżetu państwa działania, wraz z następującą dokumentacją :</w:t>
      </w:r>
    </w:p>
    <w:p w14:paraId="589B9C04" w14:textId="77777777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1) opisem działania;</w:t>
      </w:r>
    </w:p>
    <w:p w14:paraId="3259D86F" w14:textId="66B82D7D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2) uzasadnieniem realizacji działania, w szczególności opisującym jego wpływ na podniesienie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rozwoju i konkurencyjności regionu lub związek z działaniami realizowanymi w ramach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regionalnego programu operacyjnego (komplementarność z tymi działaniami);</w:t>
      </w:r>
    </w:p>
    <w:p w14:paraId="3BD0DCB6" w14:textId="77777777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3) harmonogramem rzeczowo-finansowym realizacji działania;</w:t>
      </w:r>
    </w:p>
    <w:p w14:paraId="3A65CC13" w14:textId="3D0C29F8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 xml:space="preserve">4) opisem źródeł finansowania działania wraz z wyszczególnieniem kwot w podziale </w:t>
      </w:r>
      <w:r w:rsidRPr="00FF6F86">
        <w:rPr>
          <w:rFonts w:ascii="Arial" w:hAnsi="Arial" w:cs="Arial"/>
          <w:sz w:val="20"/>
          <w:szCs w:val="20"/>
        </w:rPr>
        <w:t>n</w:t>
      </w:r>
      <w:r w:rsidRPr="00FF6F86">
        <w:rPr>
          <w:rFonts w:ascii="Arial" w:hAnsi="Arial" w:cs="Arial"/>
          <w:sz w:val="20"/>
          <w:szCs w:val="20"/>
        </w:rPr>
        <w:t>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poszczególne lata realizacji działania;</w:t>
      </w:r>
    </w:p>
    <w:p w14:paraId="1F15CFD2" w14:textId="03F8899A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5) opinią marszałka województwa co do zasadności realizacji działania, zgodności działania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ze strategią rozwoju województwa oraz spełniania przez działanie przesłanek określonych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w art. 20a ustawy z dnia 6 grudnia 2006 r. o zasadach prowadzenia polityki rozwoju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(Dz.U. z 2009 r. Nr 84, poz. 712 z późn. zm.);</w:t>
      </w:r>
    </w:p>
    <w:p w14:paraId="413139FA" w14:textId="16B2EB2F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6) uchwałą budżetową jednostki samorządu terytorialnego potwierdzającą zabezpieczenie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/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posiadanie środków na bieżący rok budżetowy na realizację działania, a w przypadku,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gdy okres realizacji działania przekracza jeden rok - oświadczeniem organu wykonawczego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JST o zabezpieczeniu/posiadaniu środków na realizację działania w latach następnych wraz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z uchwaloną przez organ stanowiący JST wieloletnią prognozą finansową jednostki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samorządu terytorialnego;</w:t>
      </w:r>
    </w:p>
    <w:p w14:paraId="7ECEFB2E" w14:textId="12CAFCA1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7) oświadczeniem jednostki samorządu terytorialnego o spełnianiu wymogów zawartych w ust. 1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pkt 1) - 3);</w:t>
      </w:r>
    </w:p>
    <w:p w14:paraId="090875DC" w14:textId="0F422490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8) opinią dysponenta (właściwego ministra lub właściwego miejscowo wojewody)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co do zasadności realizacji działania;</w:t>
      </w:r>
    </w:p>
    <w:p w14:paraId="65112018" w14:textId="3929A05D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9) wnioskiem o zapewnienie finansowania działania z budżetu państwa w celu otrzymania opinii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Ministra Rozwoju Regionalnego (wzór wniosku w załączeniu);</w:t>
      </w:r>
    </w:p>
    <w:p w14:paraId="143A80FB" w14:textId="2B1D2492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10) w przypadku wniosku dotyczącego dofinansowania inwestycji z obszaru ochrony zdrowia,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konieczne jest przesłanie przez dysponenta części, informacji o obecnym stanie finansów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zakładu opieki zdrowotnej (dalej: ZOZ). W przypadku prawdopodobieństwa wystąpienia straty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ZOZ za bieżący rok, niezbędne jest przedstawienie dodatkowych wyjaśnień/dokumentów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dotyczących planowanych działań organu założycielskiego w stosunku do zadłużonej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placówki służby zdrowia i zabezpieczenia środków na pokrycie ewentualnego, ujemnego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wyniku finansowego ZOZ w projekcie budżetu tej jednostki na następny rok, równolegle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z wkładem własnym na dofinansowanie zadania inwestycyjnego, o którym mowa we wniosku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o zapewnienie finansowania.</w:t>
      </w:r>
    </w:p>
    <w:p w14:paraId="064B9A1D" w14:textId="1FD74C40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284" w:right="57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lastRenderedPageBreak/>
        <w:t>Wniosek o zapewnienie finansowania z rezerwy celowej budżetu państwa wraz z załącznikami należy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przesłać do Ministerstwa Rozwoju Regionalnego w dwóch egzemplarzach.</w:t>
      </w:r>
    </w:p>
    <w:p w14:paraId="3F3672BA" w14:textId="3FF93E08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142" w:right="57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3. Minister Rozwoju Regionalnego wydaje opinię w formie akceptacji wniosku o zapewnienie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finansowania działania z rezerwy celowej budżetu państwa z zastrzeżeniem, że opinia jest pozytywna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pod warunkiem dostępności środków na finansowanie działania ze środków rezerwy celowej budżetu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 xml:space="preserve">państwa. </w:t>
      </w:r>
      <w:r w:rsidRPr="00FF6F86">
        <w:rPr>
          <w:rFonts w:ascii="Arial" w:hAnsi="Arial" w:cs="Arial"/>
          <w:b/>
          <w:bCs/>
          <w:sz w:val="20"/>
          <w:szCs w:val="20"/>
        </w:rPr>
        <w:t>Każdorazowo, ostateczną decyzję o przyznaniu dotacji ze środków rezerwy celowej</w:t>
      </w:r>
      <w:r w:rsidRPr="00FF6F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</w:rPr>
        <w:t>budżetu państwa podejmuje Minister Finansów.</w:t>
      </w:r>
    </w:p>
    <w:p w14:paraId="302819B0" w14:textId="6855DFE3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142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4. Wartość działania jest określana na podstawie kosztorysu inwestorskiego. Maksymalny udział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dotacji celowej z budżetu państwa przeznaczonej na finansowanie działania w trybie art. 20a uzppr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 xml:space="preserve">wynosi nie więcej niż </w:t>
      </w:r>
      <w:r w:rsidRPr="00FF6F86">
        <w:rPr>
          <w:rFonts w:ascii="Arial" w:hAnsi="Arial" w:cs="Arial"/>
          <w:b/>
          <w:bCs/>
          <w:sz w:val="20"/>
          <w:szCs w:val="20"/>
        </w:rPr>
        <w:t xml:space="preserve">50% </w:t>
      </w:r>
      <w:r w:rsidRPr="00FF6F86">
        <w:rPr>
          <w:rFonts w:ascii="Arial" w:hAnsi="Arial" w:cs="Arial"/>
          <w:sz w:val="20"/>
          <w:szCs w:val="20"/>
        </w:rPr>
        <w:t>wartości działania. Zmniejszenie wartości działania powoduje odpowiednio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zmniejszenie dotacji z budżetu państwa. Ewentualne zwiększenie wartości działania jest finansowane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w całości przez JST.</w:t>
      </w:r>
    </w:p>
    <w:p w14:paraId="3E00B20F" w14:textId="113D8E1F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142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5. W trakcie realizacji działania, JST za pośrednictwem dysponenta może wnioskować o wydłużenie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okresu realizacji działania, przy czym wydłużenie może wynieść nie więcej niż 2 lata; każdorazowo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zmiana okresu realizacji działania wymaga uzgodnienia tej kwestii przez właściwego dysponenta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części budżetowej z Ministrem Finansów i Ministrem Rozwoju Regionalnego.</w:t>
      </w:r>
    </w:p>
    <w:p w14:paraId="2433292D" w14:textId="5B8CB246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142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6. W trakcie realizacji działania JST za pośrednictwem dysponenta może wnioskować o zmianę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harmonogramu finansowania działania, przy czym przesunięciu może ulec kwota nie większa niż 25%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kwoty zaplanowanej na dany rok; w sytuacji wystąpienia okoliczności niezależnych od beneficjenta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(np. siła wyższa, upadłość wykonawcy, rozwiązanie umowy z wykonawcą wskutek niewywiązywania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 xml:space="preserve">się </w:t>
      </w:r>
      <w:r w:rsidRPr="00FF6F86">
        <w:rPr>
          <w:rFonts w:ascii="Arial" w:hAnsi="Arial" w:cs="Arial"/>
          <w:sz w:val="20"/>
          <w:szCs w:val="20"/>
        </w:rPr>
        <w:t xml:space="preserve"> p</w:t>
      </w:r>
      <w:r w:rsidRPr="00FF6F86">
        <w:rPr>
          <w:rFonts w:ascii="Arial" w:hAnsi="Arial" w:cs="Arial"/>
          <w:sz w:val="20"/>
          <w:szCs w:val="20"/>
        </w:rPr>
        <w:t>rzez niego z zapisów umowy) będzie możliwe zwiększenie tej kwoty po uzgodnieniu tej kwestii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przez właściwego dysponenta części budżetowej z Ministrem Finansów i Ministrem Rozwoju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Regionalnego.</w:t>
      </w:r>
    </w:p>
    <w:p w14:paraId="4A7EB180" w14:textId="170FFCF3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142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7. Dotacja celowa podlega wykorzystaniu i rozliczeniu zgodnie z zapisami ustawy z dnia 27 sierpnia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2009 r. o finansach publicznych (Dz. U. Nr 157, poz. 1240 z późn. zm.) oraz rozporządzenia Rady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Ministrów z dnia 2 grudnia 2010 r. w sprawie szczegółowego sposobu i trybu finansowania inwestycji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z budżetu państwa (Dz. U. z 2010 r. Nr 238, poz. 1579).</w:t>
      </w:r>
    </w:p>
    <w:p w14:paraId="2B17EAA5" w14:textId="7017BA9A" w:rsidR="00FF6F86" w:rsidRDefault="00FF6F86" w:rsidP="00FF6F86">
      <w:pPr>
        <w:autoSpaceDE w:val="0"/>
        <w:autoSpaceDN w:val="0"/>
        <w:adjustRightInd w:val="0"/>
        <w:spacing w:after="0" w:line="360" w:lineRule="exact"/>
        <w:ind w:left="142" w:right="57" w:hanging="142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8. Szczegółowe zasady przekazywania, wykorzystania i rozliczania dotacji celowej określa umowa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o przekazaniu dotacji celowej zawarta między jednostką samorządu terytorialnego a właściwym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dysponentem części budżetowej (wojewodą lub właściwym ministrem). Umowa oprócz standardowych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zapisów powinna zawierać klauzulę dotyczącą trwałości działania przez okres co najmniej 5 lat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od momentu jego zakończenia tj., nie poddawania go znaczącej modyfikacji oraz utrzymania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charakteru własności przez realizującą działanie jednostkę samorządu terytorialnego. Zdefiniowanie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pojęć „moment zakończenia działania” oraz „znacząca modyfikacja” winno zostać określone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w umowie o przekazanie dotacji celowej.</w:t>
      </w:r>
    </w:p>
    <w:p w14:paraId="595E9FDA" w14:textId="77777777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left="142" w:right="57"/>
        <w:jc w:val="both"/>
        <w:rPr>
          <w:rFonts w:ascii="Arial" w:hAnsi="Arial" w:cs="Arial"/>
          <w:sz w:val="20"/>
          <w:szCs w:val="20"/>
        </w:rPr>
      </w:pPr>
    </w:p>
    <w:p w14:paraId="49B78F4A" w14:textId="486DD736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right="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F6F86">
        <w:rPr>
          <w:rFonts w:ascii="Arial" w:hAnsi="Arial" w:cs="Arial"/>
          <w:b/>
          <w:bCs/>
          <w:sz w:val="20"/>
          <w:szCs w:val="20"/>
          <w:u w:val="single"/>
        </w:rPr>
        <w:t>B. Wydawanie przez Ministra Rozwoju Regionalnego opinii w zakresie finansowania z dotacji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>celowych budżetu państwa działań z zakresu polityki rozwoju stanowiących zadania własne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 xml:space="preserve">JST 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w sytuacji, gdy dysponent posiada w swoim budżecie środki na realizację działania,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>o którym mowa w art. 20a uzppr.</w:t>
      </w:r>
    </w:p>
    <w:p w14:paraId="5FFAE4D0" w14:textId="1E275C6B" w:rsidR="00FF6F86" w:rsidRDefault="00FF6F86" w:rsidP="00FF6F86">
      <w:pPr>
        <w:autoSpaceDE w:val="0"/>
        <w:autoSpaceDN w:val="0"/>
        <w:adjustRightInd w:val="0"/>
        <w:spacing w:after="0" w:line="360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 xml:space="preserve">Minister Rozwoju Regionalnego wydaje opinię co do możliwości finansowania z dotacji </w:t>
      </w:r>
      <w:r w:rsidRPr="00FF6F86">
        <w:rPr>
          <w:rFonts w:ascii="Arial" w:hAnsi="Arial" w:cs="Arial"/>
          <w:sz w:val="20"/>
          <w:szCs w:val="20"/>
        </w:rPr>
        <w:t xml:space="preserve">celowych </w:t>
      </w:r>
      <w:r w:rsidRPr="00FF6F86">
        <w:rPr>
          <w:rFonts w:ascii="Arial" w:hAnsi="Arial" w:cs="Arial"/>
          <w:sz w:val="20"/>
          <w:szCs w:val="20"/>
        </w:rPr>
        <w:t>budżetu państwa tego działania, na podstawie pisma dysponenta o wydanie opinii wraz dokumentacją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wyszczególnioną w części A ust. 2 pkt 1) - 5) oraz 8).</w:t>
      </w:r>
    </w:p>
    <w:p w14:paraId="67112FC3" w14:textId="77777777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right="57"/>
        <w:jc w:val="both"/>
        <w:rPr>
          <w:rFonts w:ascii="Arial" w:hAnsi="Arial" w:cs="Arial"/>
          <w:sz w:val="20"/>
          <w:szCs w:val="20"/>
        </w:rPr>
      </w:pPr>
    </w:p>
    <w:p w14:paraId="4769D959" w14:textId="2B7B3393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b/>
          <w:bCs/>
          <w:sz w:val="20"/>
          <w:szCs w:val="20"/>
          <w:u w:val="single"/>
        </w:rPr>
        <w:t>C. Tryb występowania z wnioskiem o wydanie opinii co do zasadności finansowania działania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>z dotacji celowych budżetu państwa oraz wnioskiem o zapewnienie finansowania działania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  <w:u w:val="single"/>
        </w:rPr>
        <w:t>z budżetu państwa w sytuacji, gdy dysponent nie dysponuje środkami na realizację działania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FF6F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Termin składania wniosków o wydanie opinii co do zasadności finansowania działania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 xml:space="preserve">z dotacji celowych budżetu państwa </w:t>
      </w:r>
      <w:r w:rsidRPr="00FF6F86">
        <w:rPr>
          <w:rFonts w:ascii="Arial" w:hAnsi="Arial" w:cs="Arial"/>
          <w:b/>
          <w:bCs/>
          <w:sz w:val="20"/>
          <w:szCs w:val="20"/>
        </w:rPr>
        <w:t xml:space="preserve">upływa z dniem 31 sierpnia danego roku </w:t>
      </w:r>
      <w:r w:rsidRPr="00FF6F86">
        <w:rPr>
          <w:rFonts w:ascii="Arial" w:hAnsi="Arial" w:cs="Arial"/>
          <w:sz w:val="20"/>
          <w:szCs w:val="20"/>
        </w:rPr>
        <w:t>(decyduje data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wpływu oryginału dokumentacji do kancelarii ogólnej MRR).</w:t>
      </w:r>
    </w:p>
    <w:p w14:paraId="726C58A8" w14:textId="6EB2F976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b/>
          <w:bCs/>
          <w:sz w:val="20"/>
          <w:szCs w:val="20"/>
        </w:rPr>
        <w:t>Dokumentacja błędna/niekompletna złożona w ww. terminie lub dokumentacja przekazana</w:t>
      </w:r>
      <w:r w:rsidRPr="00FF6F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6F86">
        <w:rPr>
          <w:rFonts w:ascii="Arial" w:hAnsi="Arial" w:cs="Arial"/>
          <w:b/>
          <w:bCs/>
          <w:sz w:val="20"/>
          <w:szCs w:val="20"/>
        </w:rPr>
        <w:t>po terminie nie będzie podlegać rozpatrzeniu i zostanie odesłana do nadawcy</w:t>
      </w:r>
      <w:r w:rsidRPr="00FF6F86">
        <w:rPr>
          <w:rFonts w:ascii="Arial" w:hAnsi="Arial" w:cs="Arial"/>
          <w:sz w:val="20"/>
          <w:szCs w:val="20"/>
        </w:rPr>
        <w:t>.</w:t>
      </w:r>
    </w:p>
    <w:p w14:paraId="1E27067F" w14:textId="54D78BBD" w:rsidR="00FF6F86" w:rsidRPr="00FF6F86" w:rsidRDefault="00FF6F86" w:rsidP="00FF6F86">
      <w:pPr>
        <w:autoSpaceDE w:val="0"/>
        <w:autoSpaceDN w:val="0"/>
        <w:adjustRightInd w:val="0"/>
        <w:spacing w:after="0" w:line="360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Minister Rozwoju Regionalnego przekazuje właściwemu dysponentowi części budżetowej opinię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w ww. zakresie w formie pisemnej.</w:t>
      </w:r>
    </w:p>
    <w:p w14:paraId="7FF87D56" w14:textId="607F9C2C" w:rsidR="00EC29C9" w:rsidRPr="00FF6F86" w:rsidRDefault="00FF6F86" w:rsidP="00FF6F86">
      <w:pPr>
        <w:autoSpaceDE w:val="0"/>
        <w:autoSpaceDN w:val="0"/>
        <w:adjustRightInd w:val="0"/>
        <w:spacing w:after="0" w:line="360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FF6F86">
        <w:rPr>
          <w:rFonts w:ascii="Arial" w:hAnsi="Arial" w:cs="Arial"/>
          <w:sz w:val="20"/>
          <w:szCs w:val="20"/>
        </w:rPr>
        <w:t>W przypadku wydania pozytywnej opinii, Minister Rozwoju Regionalnego (lub osoba upoważniona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przez Ministra Rozwoju Regionalnego) akceptuje wniosek o zapewnienie finansowania z rezerwy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celowej budżetu państwa, następnie wniosek ten wraz z kopią opinii przesyłany jest przez Ministra</w:t>
      </w:r>
      <w:r w:rsidRPr="00FF6F86">
        <w:rPr>
          <w:rFonts w:ascii="Arial" w:hAnsi="Arial" w:cs="Arial"/>
          <w:sz w:val="20"/>
          <w:szCs w:val="20"/>
        </w:rPr>
        <w:t xml:space="preserve"> </w:t>
      </w:r>
      <w:r w:rsidRPr="00FF6F86">
        <w:rPr>
          <w:rFonts w:ascii="Arial" w:hAnsi="Arial" w:cs="Arial"/>
          <w:sz w:val="20"/>
          <w:szCs w:val="20"/>
        </w:rPr>
        <w:t>Rozwoju Regionalnego do Ministra Finansów.</w:t>
      </w:r>
    </w:p>
    <w:sectPr w:rsidR="00EC29C9" w:rsidRPr="00FF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83"/>
    <w:rsid w:val="001D2356"/>
    <w:rsid w:val="00EC29C9"/>
    <w:rsid w:val="00EC7983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26E9"/>
  <w15:chartTrackingRefBased/>
  <w15:docId w15:val="{EEAA2920-FE69-4EBE-BEBA-15CAD6B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Wzorek, Robert</dc:creator>
  <cp:keywords/>
  <dc:description/>
  <cp:lastModifiedBy>Wzorek, Robert</cp:lastModifiedBy>
  <cp:revision>2</cp:revision>
  <dcterms:created xsi:type="dcterms:W3CDTF">2023-12-07T09:10:00Z</dcterms:created>
  <dcterms:modified xsi:type="dcterms:W3CDTF">2023-12-07T09:29:00Z</dcterms:modified>
</cp:coreProperties>
</file>