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55" w:rsidRPr="00B56397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56397">
        <w:rPr>
          <w:b/>
          <w:sz w:val="24"/>
          <w:szCs w:val="24"/>
        </w:rPr>
        <w:t xml:space="preserve">Załącznik Nr 4 do wniosku </w:t>
      </w:r>
      <w:r w:rsidRPr="00B56397">
        <w:rPr>
          <w:sz w:val="24"/>
          <w:szCs w:val="24"/>
        </w:rPr>
        <w:t>o dofinansowanie zadania w ramach „</w:t>
      </w:r>
      <w:r w:rsidRPr="00B56397">
        <w:rPr>
          <w:bCs/>
          <w:sz w:val="24"/>
          <w:szCs w:val="24"/>
        </w:rPr>
        <w:t>RZĄDOWEGO PROGRAMU na rzecz ROZWOJU oraz KONKURENCYJNOŚCI REGIONÓW poprzez WSPARCIE LOKALNEJ INFRASTRUKTURY DROGOWEJ”</w:t>
      </w:r>
    </w:p>
    <w:p w:rsidR="00C20955" w:rsidRDefault="00C20955" w:rsidP="00C2095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C20955" w:rsidRPr="008C2A23" w:rsidRDefault="00C20955" w:rsidP="00C2095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8C2A23">
        <w:rPr>
          <w:b/>
          <w:sz w:val="24"/>
          <w:szCs w:val="24"/>
        </w:rPr>
        <w:t>OŚWIADCZENIE</w:t>
      </w:r>
    </w:p>
    <w:p w:rsidR="00C20955" w:rsidRPr="00821121" w:rsidRDefault="00C20955" w:rsidP="00C2095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770301">
        <w:rPr>
          <w:sz w:val="24"/>
          <w:szCs w:val="24"/>
        </w:rPr>
        <w:t xml:space="preserve">Składając </w:t>
      </w:r>
      <w:r>
        <w:rPr>
          <w:sz w:val="24"/>
          <w:szCs w:val="24"/>
        </w:rPr>
        <w:t xml:space="preserve">wniosek o </w:t>
      </w:r>
      <w:r w:rsidRPr="00B56397">
        <w:rPr>
          <w:sz w:val="24"/>
          <w:szCs w:val="24"/>
        </w:rPr>
        <w:t>dofinansowanie zadania w ramach „</w:t>
      </w:r>
      <w:r w:rsidRPr="00B56397">
        <w:rPr>
          <w:bCs/>
          <w:sz w:val="24"/>
          <w:szCs w:val="24"/>
        </w:rPr>
        <w:t>RZĄDOWEGO PROGRAMU na rzecz ROZWOJU oraz KONKURENCYJNOŚCI REGIONÓW poprzez WSPARCIE LOKALNEJ INFRASTRUKTURY DROGOWEJ</w:t>
      </w:r>
      <w:r>
        <w:rPr>
          <w:bCs/>
          <w:sz w:val="24"/>
          <w:szCs w:val="24"/>
        </w:rPr>
        <w:t xml:space="preserve"> </w:t>
      </w:r>
    </w:p>
    <w:p w:rsidR="00C20955" w:rsidRDefault="00C20955" w:rsidP="00C2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C2F33"/>
          <w:sz w:val="24"/>
          <w:szCs w:val="24"/>
          <w:lang w:eastAsia="pl-PL"/>
        </w:rPr>
      </w:pPr>
      <w:r w:rsidRPr="00B56397">
        <w:rPr>
          <w:rFonts w:ascii="Times New Roman" w:hAnsi="Times New Roman"/>
          <w:sz w:val="24"/>
          <w:szCs w:val="24"/>
        </w:rPr>
        <w:t>oświadczam/-y, że zadanie spełnia w</w:t>
      </w:r>
      <w:r>
        <w:rPr>
          <w:rFonts w:ascii="Times New Roman" w:hAnsi="Times New Roman"/>
          <w:sz w:val="24"/>
          <w:szCs w:val="24"/>
        </w:rPr>
        <w:t>ymogi zawarte w rozdziale 4 załącznika</w:t>
      </w:r>
      <w:r w:rsidRPr="00B56397">
        <w:rPr>
          <w:rFonts w:ascii="Times New Roman" w:hAnsi="Times New Roman"/>
          <w:sz w:val="24"/>
          <w:szCs w:val="24"/>
        </w:rPr>
        <w:t xml:space="preserve"> do Uchwały nr 53/2018 z dnia 19 marca 2018r. Rady Ministrów  </w:t>
      </w:r>
      <w:r w:rsidRPr="00B56397">
        <w:rPr>
          <w:rFonts w:ascii="Times New Roman" w:hAnsi="Times New Roman"/>
          <w:bCs/>
          <w:color w:val="2C2F33"/>
          <w:sz w:val="24"/>
          <w:szCs w:val="24"/>
          <w:lang w:eastAsia="pl-PL"/>
        </w:rPr>
        <w:t xml:space="preserve">w sprawie </w:t>
      </w:r>
      <w:r w:rsidRPr="00B56397">
        <w:rPr>
          <w:rFonts w:ascii="Times New Roman" w:hAnsi="Times New Roman"/>
          <w:bCs/>
          <w:color w:val="3D3F43"/>
          <w:sz w:val="24"/>
          <w:szCs w:val="24"/>
          <w:lang w:eastAsia="pl-PL"/>
        </w:rPr>
        <w:t>ustanowienia</w:t>
      </w:r>
      <w:r w:rsidRPr="00B56397">
        <w:rPr>
          <w:rFonts w:ascii="Times New Roman" w:hAnsi="Times New Roman"/>
          <w:b/>
          <w:bCs/>
          <w:color w:val="3D3F43"/>
          <w:sz w:val="24"/>
          <w:szCs w:val="24"/>
          <w:lang w:eastAsia="pl-PL"/>
        </w:rPr>
        <w:t xml:space="preserve"> </w:t>
      </w:r>
      <w:r w:rsidRPr="00B56397">
        <w:rPr>
          <w:rFonts w:ascii="Times New Roman" w:eastAsia="HiddenHorzOCR" w:hAnsi="Times New Roman"/>
          <w:color w:val="3D3F43"/>
          <w:sz w:val="24"/>
          <w:szCs w:val="24"/>
          <w:lang w:eastAsia="pl-PL"/>
        </w:rPr>
        <w:t xml:space="preserve">Rządowego </w:t>
      </w:r>
      <w:r w:rsidRPr="00B56397">
        <w:rPr>
          <w:rFonts w:ascii="Times New Roman" w:hAnsi="Times New Roman"/>
          <w:bCs/>
          <w:color w:val="3D3F43"/>
          <w:sz w:val="24"/>
          <w:szCs w:val="24"/>
          <w:lang w:eastAsia="pl-PL"/>
        </w:rPr>
        <w:t xml:space="preserve">Programu na rzecz Rozwoju </w:t>
      </w:r>
      <w:r w:rsidRPr="00B56397">
        <w:rPr>
          <w:rFonts w:ascii="Times New Roman" w:hAnsi="Times New Roman"/>
          <w:bCs/>
          <w:color w:val="2C2F33"/>
          <w:sz w:val="24"/>
          <w:szCs w:val="24"/>
          <w:lang w:eastAsia="pl-PL"/>
        </w:rPr>
        <w:t xml:space="preserve">oraz </w:t>
      </w:r>
      <w:r w:rsidRPr="00B56397">
        <w:rPr>
          <w:rFonts w:ascii="Times New Roman" w:eastAsia="HiddenHorzOCR" w:hAnsi="Times New Roman"/>
          <w:color w:val="2C2F33"/>
          <w:sz w:val="24"/>
          <w:szCs w:val="24"/>
          <w:lang w:eastAsia="pl-PL"/>
        </w:rPr>
        <w:t xml:space="preserve">Konkurencyjności </w:t>
      </w:r>
      <w:r w:rsidRPr="00B56397">
        <w:rPr>
          <w:rFonts w:ascii="Times New Roman" w:hAnsi="Times New Roman"/>
          <w:bCs/>
          <w:color w:val="3D3F43"/>
          <w:sz w:val="24"/>
          <w:szCs w:val="24"/>
          <w:lang w:eastAsia="pl-PL"/>
        </w:rPr>
        <w:t xml:space="preserve">Regionów </w:t>
      </w:r>
      <w:r>
        <w:rPr>
          <w:rFonts w:ascii="Times New Roman" w:hAnsi="Times New Roman"/>
          <w:bCs/>
          <w:color w:val="2C2F33"/>
          <w:sz w:val="24"/>
          <w:szCs w:val="24"/>
          <w:lang w:eastAsia="pl-PL"/>
        </w:rPr>
        <w:t>poprzez W</w:t>
      </w:r>
      <w:r w:rsidRPr="00B56397">
        <w:rPr>
          <w:rFonts w:ascii="Times New Roman" w:hAnsi="Times New Roman"/>
          <w:bCs/>
          <w:color w:val="2C2F33"/>
          <w:sz w:val="24"/>
          <w:szCs w:val="24"/>
          <w:lang w:eastAsia="pl-PL"/>
        </w:rPr>
        <w:t xml:space="preserve">sparcie Lokalnej </w:t>
      </w:r>
      <w:r w:rsidRPr="00B56397">
        <w:rPr>
          <w:rFonts w:ascii="Times New Roman" w:hAnsi="Times New Roman"/>
          <w:bCs/>
          <w:color w:val="3D3F43"/>
          <w:sz w:val="24"/>
          <w:szCs w:val="24"/>
          <w:lang w:eastAsia="pl-PL"/>
        </w:rPr>
        <w:t xml:space="preserve">Infrastruktury </w:t>
      </w:r>
      <w:r w:rsidRPr="00B56397">
        <w:rPr>
          <w:rFonts w:ascii="Times New Roman" w:hAnsi="Times New Roman"/>
          <w:bCs/>
          <w:color w:val="2C2F33"/>
          <w:sz w:val="24"/>
          <w:szCs w:val="24"/>
          <w:lang w:eastAsia="pl-PL"/>
        </w:rPr>
        <w:t>Drogowej</w:t>
      </w:r>
      <w:r>
        <w:rPr>
          <w:rFonts w:ascii="Times New Roman" w:hAnsi="Times New Roman"/>
          <w:bCs/>
          <w:color w:val="2C2F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color w:val="2C2F33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bCs/>
          <w:color w:val="2C2F33"/>
          <w:sz w:val="24"/>
          <w:szCs w:val="24"/>
          <w:lang w:eastAsia="pl-PL"/>
        </w:rPr>
        <w:t xml:space="preserve">: 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1 ) </w:t>
      </w:r>
      <w:r w:rsidRPr="00B56397">
        <w:rPr>
          <w:rFonts w:ascii="Times New Roman" w:hAnsi="Times New Roman"/>
          <w:sz w:val="24"/>
          <w:szCs w:val="24"/>
          <w:lang w:eastAsia="pl-PL"/>
        </w:rPr>
        <w:t>zadanie nie było i nie jest w żadnym zakresie objęte dofinansowaniem ze środków,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których mowa w art. 5 ust. 1 pkt 2 i 3 ustawy z dnia 27 sierpnia 2009 r. o finansach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B56397">
        <w:rPr>
          <w:rFonts w:ascii="Times New Roman" w:hAnsi="Times New Roman"/>
          <w:sz w:val="24"/>
          <w:szCs w:val="24"/>
          <w:lang w:eastAsia="pl-PL"/>
        </w:rPr>
        <w:t>publicznych, tj. środków pochodzących z budżetu Unii Europejskiej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niepodlegających zwrotowi środków z pomocy udzielanej przez państwa członkowskie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Europejskiego Porozumienia o Wolnym Handlu (EFTA) i innych środków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pochodzących ze źródeł zagranicznych niepodlegających zwrotowi;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397">
        <w:rPr>
          <w:rFonts w:ascii="Times New Roman" w:hAnsi="Times New Roman"/>
          <w:sz w:val="24"/>
          <w:szCs w:val="24"/>
          <w:lang w:eastAsia="pl-PL"/>
        </w:rPr>
        <w:t>2) zadanie nie było i nie jest w żadnym zakresie objęte dofinansowaniem z dotacji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celowych budżetu państwa;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397">
        <w:rPr>
          <w:rFonts w:ascii="Times New Roman" w:hAnsi="Times New Roman"/>
          <w:sz w:val="24"/>
          <w:szCs w:val="24"/>
          <w:lang w:eastAsia="pl-PL"/>
        </w:rPr>
        <w:t>3) zadanie nie jest i nie będzie realizowane w ramach programu służącego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umowy partnerstwa w zakresie polityki spójności, opracowanego przez zarząd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województwa;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397">
        <w:rPr>
          <w:rFonts w:ascii="Times New Roman" w:hAnsi="Times New Roman"/>
          <w:sz w:val="24"/>
          <w:szCs w:val="24"/>
          <w:lang w:eastAsia="pl-PL"/>
        </w:rPr>
        <w:t>4) zadanie jest w trakcie realizacji lub planowane do realizacji, które zostanie zakończone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B56397">
        <w:rPr>
          <w:rFonts w:ascii="Times New Roman" w:hAnsi="Times New Roman"/>
          <w:sz w:val="24"/>
          <w:szCs w:val="24"/>
          <w:lang w:eastAsia="pl-PL"/>
        </w:rPr>
        <w:t>do końca 2018 roku, lub działanie, którego realizacja zakończy się w roku 2019 (przy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czym kwota wnioskowana może dotyczyć jedynie wydatków planowanych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6397">
        <w:rPr>
          <w:rFonts w:ascii="Times New Roman" w:hAnsi="Times New Roman"/>
          <w:sz w:val="24"/>
          <w:szCs w:val="24"/>
          <w:lang w:eastAsia="pl-PL"/>
        </w:rPr>
        <w:t>do poniesienia w roku 2018);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397">
        <w:rPr>
          <w:rFonts w:ascii="Times New Roman" w:hAnsi="Times New Roman"/>
          <w:sz w:val="24"/>
          <w:szCs w:val="24"/>
          <w:lang w:eastAsia="pl-PL"/>
        </w:rPr>
        <w:t>5) JST posiada pełną dokumentację techniczną i projektową oraz dopełniło wszystkich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B56397">
        <w:rPr>
          <w:rFonts w:ascii="Times New Roman" w:hAnsi="Times New Roman"/>
          <w:sz w:val="24"/>
          <w:szCs w:val="24"/>
          <w:lang w:eastAsia="pl-PL"/>
        </w:rPr>
        <w:t>wymogów prawnych, związanych z planowaną realizacją inwestycji;</w:t>
      </w:r>
    </w:p>
    <w:p w:rsidR="00C20955" w:rsidRPr="00B56397" w:rsidRDefault="00C20955" w:rsidP="00C209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20955" w:rsidRDefault="00C20955" w:rsidP="00C209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20955" w:rsidRPr="009A1DF0" w:rsidRDefault="00C20955" w:rsidP="00C20955">
      <w:pPr>
        <w:jc w:val="both"/>
        <w:rPr>
          <w:rFonts w:ascii="Times New Roman" w:hAnsi="Times New Roman"/>
        </w:rPr>
      </w:pPr>
      <w:r w:rsidRPr="009A1DF0">
        <w:rPr>
          <w:rFonts w:ascii="Times New Roman" w:hAnsi="Times New Roman"/>
        </w:rPr>
        <w:t xml:space="preserve">     ……………………………………………..</w:t>
      </w:r>
      <w:r w:rsidR="00B90739">
        <w:rPr>
          <w:rFonts w:ascii="Times New Roman" w:hAnsi="Times New Roman"/>
        </w:rPr>
        <w:t xml:space="preserve">           ……………………………………………………</w:t>
      </w:r>
    </w:p>
    <w:p w:rsidR="00C20955" w:rsidRDefault="00C20955" w:rsidP="00C20955">
      <w:pPr>
        <w:jc w:val="both"/>
        <w:rPr>
          <w:rFonts w:ascii="Times New Roman" w:hAnsi="Times New Roman"/>
        </w:rPr>
      </w:pPr>
      <w:r w:rsidRPr="009A1DF0">
        <w:rPr>
          <w:rFonts w:ascii="Times New Roman" w:hAnsi="Times New Roman"/>
        </w:rPr>
        <w:t xml:space="preserve">              </w:t>
      </w:r>
      <w:r w:rsidR="00B90739">
        <w:rPr>
          <w:rFonts w:ascii="Times New Roman" w:hAnsi="Times New Roman"/>
        </w:rPr>
        <w:t>/ data/</w:t>
      </w:r>
      <w:r w:rsidRPr="009A1DF0">
        <w:rPr>
          <w:rFonts w:ascii="Times New Roman" w:hAnsi="Times New Roman"/>
        </w:rPr>
        <w:t xml:space="preserve">                                                                                                /podpis/ </w:t>
      </w:r>
    </w:p>
    <w:p w:rsidR="00B90739" w:rsidRDefault="00B90739" w:rsidP="00C20955">
      <w:pPr>
        <w:jc w:val="both"/>
        <w:rPr>
          <w:rFonts w:ascii="Times New Roman" w:hAnsi="Times New Roman"/>
        </w:rPr>
      </w:pPr>
    </w:p>
    <w:p w:rsidR="00B90739" w:rsidRPr="009A1DF0" w:rsidRDefault="00B90739" w:rsidP="00C209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……………………………………………………</w:t>
      </w:r>
    </w:p>
    <w:p w:rsidR="00FF6D9D" w:rsidRDefault="00B90739">
      <w:r>
        <w:t xml:space="preserve">                                                                                                                                      / podpis/</w:t>
      </w:r>
      <w:bookmarkStart w:id="0" w:name="_GoBack"/>
      <w:bookmarkEnd w:id="0"/>
    </w:p>
    <w:sectPr w:rsidR="00FF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5"/>
    <w:rsid w:val="004148AB"/>
    <w:rsid w:val="00B90739"/>
    <w:rsid w:val="00C2095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A110-62B2-415E-96F4-9CFD558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0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209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Andrzej</dc:creator>
  <cp:keywords/>
  <dc:description/>
  <cp:lastModifiedBy>Klimczak, Andrzej</cp:lastModifiedBy>
  <cp:revision>2</cp:revision>
  <dcterms:created xsi:type="dcterms:W3CDTF">2018-03-28T11:30:00Z</dcterms:created>
  <dcterms:modified xsi:type="dcterms:W3CDTF">2018-03-28T11:33:00Z</dcterms:modified>
</cp:coreProperties>
</file>